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F" w:rsidRDefault="00A76146" w:rsidP="00F63B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8E332C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AF0017" w:rsidRDefault="00AF0017" w:rsidP="00F63B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0017">
        <w:rPr>
          <w:rFonts w:ascii="Times New Roman" w:eastAsia="Times New Roman" w:hAnsi="Times New Roman" w:cs="Times New Roman"/>
          <w:b/>
          <w:lang w:eastAsia="ru-RU"/>
        </w:rPr>
        <w:t>на поставку ГСМ (бензин, дизтопливо)</w:t>
      </w:r>
    </w:p>
    <w:p w:rsidR="00F63B0F" w:rsidRPr="00F63B0F" w:rsidRDefault="00F63B0F" w:rsidP="00F63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right="27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г. Нижний Тагил                                                                           </w:t>
      </w:r>
      <w:r w:rsidR="001D14C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B3A15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D14C7">
        <w:rPr>
          <w:rFonts w:ascii="Times New Roman" w:eastAsia="Times New Roman" w:hAnsi="Times New Roman" w:cs="Times New Roman"/>
          <w:lang w:eastAsia="ru-RU"/>
        </w:rPr>
        <w:t>«__</w:t>
      </w:r>
      <w:r w:rsidRPr="00F63B0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феврал</w:t>
      </w:r>
      <w:r w:rsidR="00CF168C">
        <w:rPr>
          <w:rFonts w:ascii="Times New Roman" w:eastAsia="Times New Roman" w:hAnsi="Times New Roman" w:cs="Times New Roman"/>
          <w:lang w:eastAsia="ru-RU"/>
        </w:rPr>
        <w:t>я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16A62" w:rsidRPr="00E16A62">
        <w:rPr>
          <w:rFonts w:ascii="Times New Roman" w:eastAsia="Times New Roman" w:hAnsi="Times New Roman" w:cs="Times New Roman"/>
          <w:lang w:eastAsia="ru-RU"/>
        </w:rPr>
        <w:t>9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E16A62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6A62">
        <w:rPr>
          <w:rFonts w:ascii="Times New Roman" w:eastAsia="Times New Roman" w:hAnsi="Times New Roman" w:cs="Times New Roman"/>
          <w:lang w:eastAsia="ru-RU"/>
        </w:rPr>
        <w:t>Нижнетагильское Муниципальное унитарное предприятие "</w:t>
      </w:r>
      <w:proofErr w:type="spellStart"/>
      <w:r w:rsidRPr="00E16A62">
        <w:rPr>
          <w:rFonts w:ascii="Times New Roman" w:eastAsia="Times New Roman" w:hAnsi="Times New Roman" w:cs="Times New Roman"/>
          <w:lang w:eastAsia="ru-RU"/>
        </w:rPr>
        <w:t>Горэнерго</w:t>
      </w:r>
      <w:proofErr w:type="spellEnd"/>
      <w:r w:rsidRPr="00E16A62">
        <w:rPr>
          <w:rFonts w:ascii="Times New Roman" w:eastAsia="Times New Roman" w:hAnsi="Times New Roman" w:cs="Times New Roman"/>
          <w:lang w:eastAsia="ru-RU"/>
        </w:rPr>
        <w:t xml:space="preserve">", именуемое в дальнейшем Заказчик, в лице Исполнительного директора Д.С. </w:t>
      </w:r>
      <w:proofErr w:type="spellStart"/>
      <w:r w:rsidRPr="00E16A62">
        <w:rPr>
          <w:rFonts w:ascii="Times New Roman" w:eastAsia="Times New Roman" w:hAnsi="Times New Roman" w:cs="Times New Roman"/>
          <w:lang w:eastAsia="ru-RU"/>
        </w:rPr>
        <w:t>Шурупова</w:t>
      </w:r>
      <w:proofErr w:type="spellEnd"/>
      <w:r w:rsidRPr="00E16A62">
        <w:rPr>
          <w:rFonts w:ascii="Times New Roman" w:eastAsia="Times New Roman" w:hAnsi="Times New Roman" w:cs="Times New Roman"/>
          <w:lang w:eastAsia="ru-RU"/>
        </w:rPr>
        <w:t>, действующего на основании доверенности б/н от 15.10.2018, с одной стороны, и _________,  именуемое в дальнейшем Исполнитель, в лице  ___, действующего на основании ____, с другой стороны, именуемые в дальнейшем  Стороны, по результатам проведения заказчиком электронного аукциона (протокол №_____ от ____.____.2019 г.) заключили на</w:t>
      </w:r>
      <w:r>
        <w:rPr>
          <w:rFonts w:ascii="Times New Roman" w:eastAsia="Times New Roman" w:hAnsi="Times New Roman" w:cs="Times New Roman"/>
          <w:lang w:eastAsia="ru-RU"/>
        </w:rPr>
        <w:t>стоящий договор о нижеследующем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A76146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поручает, а Поставщик принимает на себя обязательства осуществлять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поставку ГСМ (бензин АИ-92, дизтопливо) 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(далее по тексту –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, продукция) на условиях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обязуется осуществить приемку и оплату поставленного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1.3. Наименование, в том числе фирменное наименование,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ный знак (при наличии), ассортимент, количество, цена единицы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а, сумма по каждому наименованию в отдельности и общ</w:t>
      </w:r>
      <w:r w:rsidR="00EE1A47">
        <w:rPr>
          <w:rFonts w:ascii="Times New Roman" w:eastAsia="Times New Roman" w:hAnsi="Times New Roman" w:cs="Times New Roman"/>
          <w:lang w:eastAsia="ru-RU"/>
        </w:rPr>
        <w:t xml:space="preserve">ая цена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EE1A47">
        <w:rPr>
          <w:rFonts w:ascii="Times New Roman" w:eastAsia="Times New Roman" w:hAnsi="Times New Roman" w:cs="Times New Roman"/>
          <w:lang w:eastAsia="ru-RU"/>
        </w:rPr>
        <w:t>а, приведены в Спецификации №1(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Приложение № 1), подписанной Сторонами и являющейся неотъемлемой частью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а. Индивидуальные характеристики, качественно-потребительские свойства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 должны соответствовать Техническим характеристикам, указанным в Спецификации</w:t>
      </w:r>
      <w:r w:rsidR="00EE1A47">
        <w:rPr>
          <w:rFonts w:ascii="Times New Roman" w:eastAsia="Times New Roman" w:hAnsi="Times New Roman" w:cs="Times New Roman"/>
          <w:lang w:eastAsia="ru-RU"/>
        </w:rPr>
        <w:t xml:space="preserve"> №1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(Приложение № 1), являющейся неотъемлемой частью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1.4. </w:t>
      </w:r>
      <w:r w:rsidRPr="00F63B0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Срок поставки </w:t>
      </w:r>
      <w:r w:rsidR="00152ACA">
        <w:rPr>
          <w:rFonts w:ascii="Times New Roman" w:eastAsia="Times New Roman" w:hAnsi="Times New Roman" w:cs="Times New Roman"/>
          <w:b/>
          <w:u w:val="single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b/>
          <w:u w:val="single"/>
          <w:lang w:eastAsia="ru-RU"/>
        </w:rPr>
        <w:t>а:</w:t>
      </w:r>
      <w:r w:rsidRPr="00F63B0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Круглосуточно, в любой день недели </w:t>
      </w:r>
      <w:r w:rsidR="00A76146" w:rsidRPr="00A76146">
        <w:rPr>
          <w:rFonts w:ascii="Times New Roman" w:eastAsia="Times New Roman" w:hAnsi="Times New Roman" w:cs="Times New Roman"/>
          <w:b/>
          <w:lang w:eastAsia="ru-RU"/>
        </w:rPr>
        <w:t>со дня подписания договора по 30.06.2019 включительно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Поставка производится по персональным картам, карты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передает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0C49DE">
        <w:rPr>
          <w:rFonts w:ascii="Times New Roman" w:eastAsia="Times New Roman" w:hAnsi="Times New Roman" w:cs="Times New Roman"/>
          <w:lang w:eastAsia="ru-RU"/>
        </w:rPr>
        <w:t>в течение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9DE">
        <w:rPr>
          <w:rFonts w:ascii="Times New Roman" w:eastAsia="Times New Roman" w:hAnsi="Times New Roman" w:cs="Times New Roman"/>
          <w:lang w:eastAsia="ru-RU"/>
        </w:rPr>
        <w:t>двух дней</w:t>
      </w:r>
      <w:r w:rsidR="00A76146">
        <w:rPr>
          <w:rFonts w:ascii="Times New Roman" w:eastAsia="Times New Roman" w:hAnsi="Times New Roman" w:cs="Times New Roman"/>
          <w:lang w:eastAsia="ru-RU"/>
        </w:rPr>
        <w:t xml:space="preserve"> со дня подписания договора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>Количество карт указано в Спецификации № 2 к (Приложение № 1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у).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F63B0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Поставка </w:t>
      </w:r>
      <w:r w:rsidR="00152ACA">
        <w:rPr>
          <w:rFonts w:ascii="Times New Roman" w:eastAsia="Times New Roman" w:hAnsi="Times New Roman" w:cs="Times New Roman"/>
          <w:b/>
          <w:u w:val="single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b/>
          <w:u w:val="single"/>
          <w:lang w:eastAsia="ru-RU"/>
        </w:rPr>
        <w:t>а осуществляется в следующем количестве: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1"/>
        <w:gridCol w:w="4141"/>
        <w:gridCol w:w="2255"/>
        <w:gridCol w:w="3125"/>
      </w:tblGrid>
      <w:tr w:rsidR="00F63B0F" w:rsidRPr="00F63B0F" w:rsidTr="001E321A">
        <w:trPr>
          <w:trHeight w:val="276"/>
        </w:trPr>
        <w:tc>
          <w:tcPr>
            <w:tcW w:w="432" w:type="pct"/>
            <w:vAlign w:val="bottom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6" w:type="pct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нефтепродуктов</w:t>
            </w:r>
          </w:p>
        </w:tc>
        <w:tc>
          <w:tcPr>
            <w:tcW w:w="1082" w:type="pct"/>
            <w:vAlign w:val="bottom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99" w:type="pct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(литр)</w:t>
            </w:r>
          </w:p>
        </w:tc>
      </w:tr>
      <w:tr w:rsidR="00F63B0F" w:rsidRPr="00F63B0F" w:rsidTr="001E321A">
        <w:trPr>
          <w:trHeight w:val="276"/>
        </w:trPr>
        <w:tc>
          <w:tcPr>
            <w:tcW w:w="432" w:type="pct"/>
            <w:vAlign w:val="center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pct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 xml:space="preserve">Бензин   АИ - 92;  </w:t>
            </w:r>
          </w:p>
        </w:tc>
        <w:tc>
          <w:tcPr>
            <w:tcW w:w="1082" w:type="pct"/>
            <w:vAlign w:val="center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499" w:type="pct"/>
            <w:vAlign w:val="center"/>
            <w:hideMark/>
          </w:tcPr>
          <w:p w:rsidR="00F63B0F" w:rsidRPr="00F63B0F" w:rsidRDefault="00E16A62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A62">
              <w:rPr>
                <w:rFonts w:ascii="Times New Roman" w:eastAsia="Times New Roman" w:hAnsi="Times New Roman" w:cs="Times New Roman"/>
                <w:lang w:eastAsia="ru-RU"/>
              </w:rPr>
              <w:t>24 900</w:t>
            </w:r>
          </w:p>
        </w:tc>
      </w:tr>
      <w:tr w:rsidR="00F63B0F" w:rsidRPr="00F63B0F" w:rsidTr="001E321A">
        <w:trPr>
          <w:trHeight w:val="276"/>
        </w:trPr>
        <w:tc>
          <w:tcPr>
            <w:tcW w:w="432" w:type="pct"/>
            <w:vAlign w:val="center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pct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 xml:space="preserve">Дизельное топливо </w:t>
            </w:r>
          </w:p>
        </w:tc>
        <w:tc>
          <w:tcPr>
            <w:tcW w:w="1082" w:type="pct"/>
            <w:vAlign w:val="center"/>
            <w:hideMark/>
          </w:tcPr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499" w:type="pct"/>
            <w:vAlign w:val="center"/>
            <w:hideMark/>
          </w:tcPr>
          <w:p w:rsidR="00F63B0F" w:rsidRPr="00F63B0F" w:rsidRDefault="00E16A62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A62">
              <w:rPr>
                <w:rFonts w:ascii="Times New Roman" w:eastAsia="Times New Roman" w:hAnsi="Times New Roman" w:cs="Times New Roman"/>
                <w:lang w:eastAsia="ru-RU"/>
              </w:rPr>
              <w:t>31 000</w:t>
            </w:r>
          </w:p>
        </w:tc>
      </w:tr>
    </w:tbl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F63B0F" w:rsidRPr="00F63B0F" w:rsidRDefault="00152ACA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Поставщик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 производит передачу (поставку) Нефтепродуктов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у через автозаправочные станции (АЗС) по системе безналичных расчетов с использованием магнитных карт с микрочипом в срок</w:t>
      </w:r>
      <w:r w:rsidR="002833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6A62" w:rsidRPr="00E16A62">
        <w:rPr>
          <w:rFonts w:ascii="Times New Roman" w:eastAsia="Times New Roman" w:hAnsi="Times New Roman" w:cs="Times New Roman"/>
          <w:lang w:eastAsia="ru-RU"/>
        </w:rPr>
        <w:t>со дня подписания договора по 30.06.2019 включительно</w:t>
      </w:r>
      <w:r w:rsidR="00F63B0F" w:rsidRPr="00F63B0F">
        <w:rPr>
          <w:rFonts w:ascii="Times New Roman" w:eastAsia="Times New Roman" w:hAnsi="Times New Roman" w:cs="Times New Roman"/>
          <w:b/>
          <w:lang w:eastAsia="ru-RU"/>
        </w:rPr>
        <w:t>.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 Передача (поставка) Нефтепродуктов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у через автозаправочные станции по системе безналичных расчетов с использованием магнитных карт с микрочипом, оказываются на тех АЗС, где организована такая форма отпуска и существует технологическая возможность обслуживания. При заключении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а стороны исходят из полноты  и достоверности операции по реализации Нефтепродуктов и проведению расчетов, отражаемых </w:t>
      </w:r>
      <w:r>
        <w:rPr>
          <w:rFonts w:ascii="Times New Roman" w:eastAsia="Times New Roman" w:hAnsi="Times New Roman" w:cs="Times New Roman"/>
          <w:lang w:eastAsia="ru-RU"/>
        </w:rPr>
        <w:t>Поставщик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ом в электронной автоматизированной системе безналичного отпуска.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 дает согласие на получение Нефтепродуктов с использованием такой системы с учетом особенностей, предусмотренных настоящим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ом.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1.6.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получает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непосредственно в Торговых точках, расположение которых определяется в соответствии с Перечнем АЗС (Приложение № 3 к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у), при этом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обязан предоставить возможность получения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 (всех типов топлива, согласно п. 1.5.) на АЗС расположенно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63B0F">
        <w:rPr>
          <w:rFonts w:ascii="Times New Roman" w:eastAsia="Times New Roman" w:hAnsi="Times New Roman" w:cs="Times New Roman"/>
          <w:lang w:eastAsia="ru-RU"/>
        </w:rPr>
        <w:t xml:space="preserve">) на территории Дзержинского района города Нижнего Тагила. Право собственности на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и риск его случайной гибели переходят  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 к 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у с момента регистрации в Учетном терминале операции по передаче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 (отпуску)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у, а в отношении топлива - в любом случае не позднее момента фактической передачи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Держателю карты.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1.7. Стороны используют в своей работе факсовые, отсканированные документы исключительно в целях ускорения процесса исполнения своих обязательств. Оригиналы документов на бумажных носителях должны предоставляться Сторонами друг другу в кратчайшие сроки посредством почты, в том числе, экспресс – почты, с отнесением расходов за услуги такой почты на каждую из Сторон.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autoSpaceDN w:val="0"/>
        <w:spacing w:after="0" w:line="0" w:lineRule="atLeast"/>
        <w:ind w:left="36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2. </w:t>
      </w:r>
      <w:r w:rsidRPr="00F63B0F">
        <w:rPr>
          <w:rFonts w:ascii="Times New Roman" w:eastAsia="Calibri" w:hAnsi="Times New Roman" w:cs="Times New Roman"/>
          <w:b/>
          <w:bCs/>
          <w:lang w:eastAsia="ru-RU"/>
        </w:rPr>
        <w:t>Порядок передачи (поставки) нефтепродуктов и оказываемых услуг по системе безналичных расчетов с использованием корпоративных карт</w:t>
      </w:r>
    </w:p>
    <w:p w:rsidR="00F63B0F" w:rsidRPr="00F63B0F" w:rsidRDefault="00F63B0F" w:rsidP="00F63B0F">
      <w:pPr>
        <w:autoSpaceDN w:val="0"/>
        <w:spacing w:after="0" w:line="0" w:lineRule="atLeast"/>
        <w:ind w:left="360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F63B0F" w:rsidRPr="00F63B0F" w:rsidRDefault="00F63B0F" w:rsidP="00F63B0F">
      <w:pPr>
        <w:autoSpaceDN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2.1. Передача (поставка) Нефтепродуктов через АЗС по системе безналичных расчетов с использованием </w:t>
      </w:r>
      <w:r w:rsidRPr="00F63B0F">
        <w:rPr>
          <w:rFonts w:ascii="Times New Roman" w:eastAsia="Calibri" w:hAnsi="Times New Roman" w:cs="Times New Roman"/>
          <w:iCs/>
          <w:lang w:eastAsia="ru-RU"/>
        </w:rPr>
        <w:t>магнитных карт с микрочипом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осуществляется при наличии заключенного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и соблюдения следующих условий:</w:t>
      </w:r>
    </w:p>
    <w:p w:rsidR="00F63B0F" w:rsidRPr="00F63B0F" w:rsidRDefault="00F63B0F" w:rsidP="00F63B0F">
      <w:pPr>
        <w:autoSpaceDN w:val="0"/>
        <w:spacing w:after="0" w:line="0" w:lineRule="atLeast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iCs/>
          <w:lang w:eastAsia="ru-RU"/>
        </w:rPr>
        <w:t>Магнитные карты с микрочипом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, выдаваемые при заключении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, а также дополнительные карты, выдаются бесплатно. При повторной выдаче </w:t>
      </w:r>
      <w:r w:rsidRPr="00F63B0F">
        <w:rPr>
          <w:rFonts w:ascii="Times New Roman" w:eastAsia="Calibri" w:hAnsi="Times New Roman" w:cs="Times New Roman"/>
          <w:iCs/>
          <w:lang w:eastAsia="ru-RU"/>
        </w:rPr>
        <w:t>магнитной карты с микрочипом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, в случае ее утраты, повреждения либо невозможности ее использования,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</w:t>
      </w:r>
      <w:proofErr w:type="gramStart"/>
      <w:r w:rsidRPr="00F63B0F">
        <w:rPr>
          <w:rFonts w:ascii="Times New Roman" w:eastAsia="Calibri" w:hAnsi="Times New Roman" w:cs="Times New Roman"/>
          <w:bCs/>
          <w:lang w:eastAsia="ru-RU"/>
        </w:rPr>
        <w:t>оплачивает полную ее стоимость по</w:t>
      </w:r>
      <w:proofErr w:type="gramEnd"/>
      <w:r w:rsidRPr="00F63B0F">
        <w:rPr>
          <w:rFonts w:ascii="Times New Roman" w:eastAsia="Calibri" w:hAnsi="Times New Roman" w:cs="Times New Roman"/>
          <w:bCs/>
          <w:lang w:eastAsia="ru-RU"/>
        </w:rPr>
        <w:t xml:space="preserve"> ценам, установленным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ом. </w:t>
      </w:r>
    </w:p>
    <w:p w:rsidR="00F63B0F" w:rsidRPr="00F63B0F" w:rsidRDefault="00F63B0F" w:rsidP="00F63B0F">
      <w:pPr>
        <w:autoSpaceDN w:val="0"/>
        <w:spacing w:after="0" w:line="0" w:lineRule="atLeast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Срок действия карты определяется сроком действия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</w:t>
      </w:r>
      <w:r w:rsidRPr="00F63B0F">
        <w:rPr>
          <w:rFonts w:ascii="Times New Roman" w:eastAsia="Calibri" w:hAnsi="Times New Roman" w:cs="Times New Roman"/>
          <w:bCs/>
          <w:lang w:eastAsia="ru-RU"/>
        </w:rPr>
        <w:t>.</w:t>
      </w:r>
    </w:p>
    <w:p w:rsidR="00F63B0F" w:rsidRPr="00F63B0F" w:rsidRDefault="00F63B0F" w:rsidP="00F63B0F">
      <w:pPr>
        <w:autoSpaceDN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2.2.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дает согласие на получение Нефтепродуктов с использованием электронной автоматизированной системы безналичного отпуска с учетом особенностей, предусмотренных настоящим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ом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. Стороны исходят из полноты и достоверности операций по реализации нефтепродуктов  и проведению расчетов, отражаемых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>ом в такой системе.</w:t>
      </w:r>
    </w:p>
    <w:p w:rsidR="00F63B0F" w:rsidRPr="00F63B0F" w:rsidRDefault="00F63B0F" w:rsidP="00F63B0F">
      <w:pPr>
        <w:autoSpaceDN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Cs/>
          <w:color w:val="FF0000"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2.3.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обязан осуществить отпуск Нефтепродуктов представителю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у предъявителю </w:t>
      </w:r>
      <w:r w:rsidRPr="00F63B0F">
        <w:rPr>
          <w:rFonts w:ascii="Times New Roman" w:eastAsia="Calibri" w:hAnsi="Times New Roman" w:cs="Times New Roman"/>
          <w:iCs/>
          <w:lang w:eastAsia="ru-RU"/>
        </w:rPr>
        <w:t>магнитной карты с микрочипом</w:t>
      </w:r>
      <w:r w:rsidRPr="00F63B0F">
        <w:rPr>
          <w:rFonts w:ascii="Times New Roman" w:eastAsia="Calibri" w:hAnsi="Times New Roman" w:cs="Times New Roman"/>
          <w:bCs/>
          <w:lang w:eastAsia="ru-RU"/>
        </w:rPr>
        <w:t>, за исключением случаев, когда карта подлежит блокировке.</w:t>
      </w:r>
    </w:p>
    <w:p w:rsidR="00F63B0F" w:rsidRPr="00F63B0F" w:rsidRDefault="00F63B0F" w:rsidP="00F63B0F">
      <w:pPr>
        <w:autoSpaceDN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2.4.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, исходя из своих потребностей, вправе сдать неиспользуемые </w:t>
      </w:r>
      <w:r w:rsidRPr="00F63B0F">
        <w:rPr>
          <w:rFonts w:ascii="Times New Roman" w:eastAsia="Calibri" w:hAnsi="Times New Roman" w:cs="Times New Roman"/>
          <w:iCs/>
          <w:lang w:eastAsia="ru-RU"/>
        </w:rPr>
        <w:t>магнитные карты с микрочипом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. При этом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обязан заблокировать операции по данной карте. 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2.5. Получение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в Торговой точке подтверждается терминальным чеком. Терминальный чек выдается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при получении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в Торговой точке, второй экземпляр чека остается в Торговой точке. Отсутствие у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чека на полученные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ы не является основанием для отказа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от оплаты полученных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ов, указанных в документах, выдаваемых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2.6. При получении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в Торговой точке Держатель Карты проверяет его на соответствие сведениям, указанным в чеке учетного  терминала  и  другим  документам,  по наименованию,  виду, количеству и качеству. 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2.7. В случае возникновения между Сторонами разногласий по количеству и наименованию переданного за отчетный период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количество и наименование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определяется и устанавливается  на основании данных регистрации  операций по отпуску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в Учетных терминалах и/или чеков Учетных терминалов. Экземпляры  чеков хранятся не менее 3 (трех) месяцев с момента отпуска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в организациях, осуществляющих эксплуатацию Торговых точек (АЗС). В целях разрешения спора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самостоятельно запрашивает и получает указанные документы.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2.8. Обязательство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по передаче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считаются  исполненными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и принятыми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с момента регистрации в учетном терминале операции по отпуску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а, а в случае невозможности такой регистрации по техническим или иным причинам в отношении топлива - с момента фактической передачи топлива Держателю карты.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2.9. По письменному заявлению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осуществляет выдачу, замену карт, сообщение кодового слова, сообщение PIN-кодов Карт представителю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а, действующему на основании надлежаще оформленной доверенности.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bookmarkStart w:id="0" w:name="sub_3"/>
      <w:r w:rsidRPr="00F63B0F">
        <w:rPr>
          <w:rFonts w:ascii="Times New Roman" w:eastAsia="Times New Roman" w:hAnsi="Times New Roman" w:cs="Times New Roman"/>
          <w:b/>
          <w:lang w:eastAsia="ar-SA"/>
        </w:rPr>
        <w:t xml:space="preserve">3. Цена </w:t>
      </w:r>
      <w:r w:rsidR="00A76146">
        <w:rPr>
          <w:rFonts w:ascii="Times New Roman" w:eastAsia="Times New Roman" w:hAnsi="Times New Roman" w:cs="Times New Roman"/>
          <w:b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b/>
          <w:lang w:eastAsia="ar-SA"/>
        </w:rPr>
        <w:t>а и порядок расчетов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3A15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4B3A15">
        <w:rPr>
          <w:rFonts w:ascii="Times New Roman" w:eastAsia="Times New Roman" w:hAnsi="Times New Roman" w:cs="Times New Roman"/>
          <w:b/>
          <w:lang w:eastAsia="ru-RU"/>
        </w:rPr>
        <w:t xml:space="preserve">Цена </w:t>
      </w:r>
      <w:r w:rsidR="00A76146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4B3A15">
        <w:rPr>
          <w:rFonts w:ascii="Times New Roman" w:eastAsia="Times New Roman" w:hAnsi="Times New Roman" w:cs="Times New Roman"/>
          <w:b/>
          <w:lang w:eastAsia="ru-RU"/>
        </w:rPr>
        <w:t>а составляет</w:t>
      </w:r>
      <w:proofErr w:type="gramStart"/>
      <w:r w:rsidRPr="004B3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6A62" w:rsidRPr="00E16A62">
        <w:rPr>
          <w:rFonts w:ascii="Times New Roman" w:eastAsia="Times New Roman" w:hAnsi="Times New Roman" w:cs="Times New Roman"/>
          <w:b/>
          <w:iCs/>
          <w:lang w:eastAsia="ru-RU"/>
        </w:rPr>
        <w:t>_______</w:t>
      </w:r>
      <w:r w:rsidRPr="004B3A15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1615ED" w:rsidRPr="004B3A15">
        <w:rPr>
          <w:rFonts w:ascii="Times New Roman" w:eastAsia="Times New Roman" w:hAnsi="Times New Roman" w:cs="Times New Roman"/>
          <w:b/>
          <w:iCs/>
          <w:lang w:eastAsia="ru-RU"/>
        </w:rPr>
        <w:t>(</w:t>
      </w:r>
      <w:r w:rsidR="00E16A62" w:rsidRPr="00E16A62">
        <w:rPr>
          <w:rFonts w:ascii="Times New Roman" w:eastAsia="Times New Roman" w:hAnsi="Times New Roman" w:cs="Times New Roman"/>
          <w:b/>
          <w:iCs/>
          <w:lang w:eastAsia="ru-RU"/>
        </w:rPr>
        <w:t>________________</w:t>
      </w:r>
      <w:r w:rsidR="001615ED" w:rsidRPr="004B3A15">
        <w:rPr>
          <w:rFonts w:ascii="Times New Roman" w:eastAsia="Times New Roman" w:hAnsi="Times New Roman" w:cs="Times New Roman"/>
          <w:b/>
          <w:iCs/>
          <w:lang w:eastAsia="ru-RU"/>
        </w:rPr>
        <w:t>)</w:t>
      </w:r>
      <w:proofErr w:type="gramEnd"/>
      <w:r w:rsidRPr="004B3A15">
        <w:rPr>
          <w:rFonts w:ascii="Times New Roman" w:eastAsia="Times New Roman" w:hAnsi="Times New Roman" w:cs="Times New Roman"/>
          <w:b/>
          <w:iCs/>
          <w:lang w:eastAsia="ru-RU"/>
        </w:rPr>
        <w:t xml:space="preserve">руб. </w:t>
      </w:r>
      <w:r w:rsidR="00E16A62" w:rsidRPr="00E16A62">
        <w:rPr>
          <w:rFonts w:ascii="Times New Roman" w:eastAsia="Times New Roman" w:hAnsi="Times New Roman" w:cs="Times New Roman"/>
          <w:b/>
          <w:iCs/>
          <w:lang w:eastAsia="ru-RU"/>
        </w:rPr>
        <w:t>___</w:t>
      </w:r>
      <w:r w:rsidRPr="004B3A15">
        <w:rPr>
          <w:rFonts w:ascii="Times New Roman" w:eastAsia="Times New Roman" w:hAnsi="Times New Roman" w:cs="Times New Roman"/>
          <w:b/>
          <w:iCs/>
          <w:lang w:eastAsia="ru-RU"/>
        </w:rPr>
        <w:t xml:space="preserve"> коп., </w:t>
      </w:r>
      <w:r w:rsidRPr="004B3A15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4B3A15">
        <w:rPr>
          <w:rFonts w:ascii="Times New Roman" w:eastAsia="Times New Roman" w:hAnsi="Times New Roman" w:cs="Times New Roman"/>
          <w:b/>
          <w:lang w:eastAsia="ru-RU"/>
        </w:rPr>
        <w:t>т.ч</w:t>
      </w:r>
      <w:proofErr w:type="spellEnd"/>
      <w:r w:rsidRPr="004B3A15">
        <w:rPr>
          <w:rFonts w:ascii="Times New Roman" w:eastAsia="Times New Roman" w:hAnsi="Times New Roman" w:cs="Times New Roman"/>
          <w:b/>
          <w:lang w:eastAsia="ru-RU"/>
        </w:rPr>
        <w:t xml:space="preserve">. НДС </w:t>
      </w:r>
      <w:r w:rsidR="009E25D4" w:rsidRPr="009E25D4">
        <w:rPr>
          <w:rFonts w:ascii="Times New Roman" w:eastAsia="Times New Roman" w:hAnsi="Times New Roman" w:cs="Times New Roman"/>
          <w:b/>
          <w:lang w:eastAsia="ru-RU"/>
        </w:rPr>
        <w:t>20</w:t>
      </w:r>
      <w:r w:rsidRPr="004B3A15">
        <w:rPr>
          <w:rFonts w:ascii="Times New Roman" w:eastAsia="Times New Roman" w:hAnsi="Times New Roman" w:cs="Times New Roman"/>
          <w:b/>
          <w:lang w:eastAsia="ru-RU"/>
        </w:rPr>
        <w:t xml:space="preserve">% </w:t>
      </w:r>
      <w:r w:rsidR="00E16A62" w:rsidRPr="00E16A62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4B3A15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="00E16A62" w:rsidRPr="00E16A62">
        <w:rPr>
          <w:rFonts w:ascii="Times New Roman" w:eastAsia="Times New Roman" w:hAnsi="Times New Roman" w:cs="Times New Roman"/>
          <w:b/>
          <w:lang w:eastAsia="ru-RU"/>
        </w:rPr>
        <w:t>____</w:t>
      </w:r>
      <w:r w:rsidRPr="004B3A15">
        <w:rPr>
          <w:rFonts w:ascii="Times New Roman" w:eastAsia="Times New Roman" w:hAnsi="Times New Roman" w:cs="Times New Roman"/>
          <w:b/>
          <w:lang w:eastAsia="ru-RU"/>
        </w:rPr>
        <w:t xml:space="preserve"> коп</w:t>
      </w:r>
      <w:r w:rsidRPr="004B3A15">
        <w:rPr>
          <w:rFonts w:ascii="Times New Roman" w:eastAsia="Times New Roman" w:hAnsi="Times New Roman" w:cs="Times New Roman"/>
          <w:lang w:eastAsia="ru-RU"/>
        </w:rPr>
        <w:t xml:space="preserve">, и включает в себя </w:t>
      </w:r>
      <w:r w:rsidRPr="004B3A15">
        <w:rPr>
          <w:rFonts w:ascii="Times New Roman" w:eastAsia="Times New Roman" w:hAnsi="Times New Roman" w:cs="Times New Roman"/>
          <w:bCs/>
          <w:lang w:eastAsia="ru-RU"/>
        </w:rPr>
        <w:t>все затраты,</w:t>
      </w:r>
      <w:r w:rsidRPr="00F63B0F">
        <w:rPr>
          <w:rFonts w:ascii="Times New Roman" w:eastAsia="Times New Roman" w:hAnsi="Times New Roman" w:cs="Times New Roman"/>
          <w:bCs/>
          <w:lang w:eastAsia="ru-RU"/>
        </w:rPr>
        <w:t xml:space="preserve"> необходимые для исполнения обязательств по </w:t>
      </w:r>
      <w:r w:rsidR="00A76146">
        <w:rPr>
          <w:rFonts w:ascii="Times New Roman" w:eastAsia="Times New Roman" w:hAnsi="Times New Roman" w:cs="Times New Roman"/>
          <w:bCs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bCs/>
          <w:lang w:eastAsia="ru-RU"/>
        </w:rPr>
        <w:t>у, в том числе уплату таможенных платежей, налогов, сборов и других платежей</w:t>
      </w:r>
      <w:r w:rsidRPr="00F63B0F">
        <w:rPr>
          <w:rFonts w:ascii="Times New Roman" w:eastAsia="Times New Roman" w:hAnsi="Times New Roman" w:cs="Times New Roman"/>
          <w:lang w:eastAsia="ru-RU"/>
        </w:rPr>
        <w:t>.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3.2.  Расчеты за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производятся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по ценам, указанным в спецификации № 1 (Приложение № 1 к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у).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3.3.  Отчетный период – календарный месяц. Отчетные документы - счет-фактура, накладная по форме ТОРГ-12  и оборот по картам о передаче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3.4. Оплата производится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по факту поставки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на основании представленных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документов: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ной накладной, счета (счета-фактуры), акта приема-передачи товара.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3.5. Авансирование по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не предусмотрено. Оплата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осуществляется ежемесячно, путем перечисления денежных средств на расчетный счет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а</w:t>
      </w:r>
      <w:r w:rsidRPr="00F63B0F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в течение 30 (тридцати) рабочих дней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с момента подписания Сторонами без замечаний акта приема-передачи, товарной накладной и получения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ом счета (счета-фактуры) на оплату.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spacing w:val="4"/>
          <w:lang w:eastAsia="ru-RU"/>
        </w:rPr>
        <w:t xml:space="preserve">3.6. </w:t>
      </w:r>
      <w:r w:rsidRPr="00F63B0F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При нарушении </w:t>
      </w:r>
      <w:r w:rsidR="00152ACA">
        <w:rPr>
          <w:rFonts w:ascii="Times New Roman" w:eastAsia="Times New Roman" w:hAnsi="Times New Roman" w:cs="Times New Roman"/>
          <w:b/>
          <w:spacing w:val="6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ом </w:t>
      </w:r>
      <w:r w:rsidRPr="00F63B0F">
        <w:rPr>
          <w:rFonts w:ascii="Times New Roman" w:eastAsia="Times New Roman" w:hAnsi="Times New Roman" w:cs="Times New Roman"/>
          <w:b/>
          <w:spacing w:val="4"/>
          <w:lang w:eastAsia="ru-RU"/>
        </w:rPr>
        <w:t>сроков предоставления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счета (счета – фактуры), </w:t>
      </w:r>
      <w:r w:rsidR="00152ACA">
        <w:rPr>
          <w:rFonts w:ascii="Times New Roman" w:eastAsia="Times New Roman" w:hAnsi="Times New Roman" w:cs="Times New Roman"/>
          <w:b/>
          <w:spacing w:val="4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 вправе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перенести дату оплаты поставленного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а на количество дней задержки предоставления данных документов, без предварительного уведомления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F63B0F" w:rsidRPr="00F63B0F" w:rsidRDefault="00F63B0F" w:rsidP="00F63B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3.7.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, поставленный сверх количества, предусмотренного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ом, или не соответствующий требованиям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по качеству, не указанный в Спецификации (Приложение № 1), не оплачивается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ом.</w:t>
      </w: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lang w:eastAsia="ar-SA"/>
        </w:rPr>
        <w:t xml:space="preserve">3.8. Цена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является твердой и определяется на весь срок исполнения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>а.</w:t>
      </w: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lang w:eastAsia="ar-SA"/>
        </w:rPr>
        <w:t xml:space="preserve">3.9. Цена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а, указанная в пункте 3.1. может быть снижена по соглашению Сторон, без изменения количества и качества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а, иных условий исполнения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>а.</w:t>
      </w: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lang w:eastAsia="ar-SA"/>
        </w:rPr>
        <w:lastRenderedPageBreak/>
        <w:t xml:space="preserve">3.10. </w:t>
      </w:r>
      <w:r w:rsidR="00152ACA">
        <w:rPr>
          <w:rFonts w:ascii="Times New Roman" w:eastAsia="Times New Roman" w:hAnsi="Times New Roman" w:cs="Times New Roman"/>
          <w:lang w:eastAsia="ar-SA"/>
        </w:rPr>
        <w:t>Заказчик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 имеет право по согласованию с </w:t>
      </w:r>
      <w:r w:rsidR="00152ACA">
        <w:rPr>
          <w:rFonts w:ascii="Times New Roman" w:eastAsia="Times New Roman" w:hAnsi="Times New Roman" w:cs="Times New Roman"/>
          <w:lang w:eastAsia="ar-SA"/>
        </w:rPr>
        <w:t>Поставщик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ом в ходе исполнения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увеличить предусмотренное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ом количество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не более чем на 10 (десять) процентов или уменьшить предусмотренное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ом количество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не более чем на 10 (десять) процентов. При этом по соглашению Сторон допускается изменение цены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пропорционально дополнительному количеству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исходя из установленной в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е цены единицы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а, но не более чем на 10 (десять) процентов цены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а. При уменьшении предусмотренного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ом количества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а, Стороны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обязаны уменьшить цену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исходя из цены единицы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>а.</w:t>
      </w: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lang w:eastAsia="ar-SA"/>
        </w:rPr>
        <w:t xml:space="preserve">3.11. При заключении </w:t>
      </w:r>
      <w:r w:rsidR="00A76146"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</w:t>
      </w:r>
      <w:r w:rsidR="00152ACA">
        <w:rPr>
          <w:rFonts w:ascii="Times New Roman" w:eastAsia="Times New Roman" w:hAnsi="Times New Roman" w:cs="Times New Roman"/>
          <w:lang w:eastAsia="ar-SA"/>
        </w:rPr>
        <w:t>Заказчик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 по согласованию с </w:t>
      </w:r>
      <w:r w:rsidR="00152ACA">
        <w:rPr>
          <w:rFonts w:ascii="Times New Roman" w:eastAsia="Times New Roman" w:hAnsi="Times New Roman" w:cs="Times New Roman"/>
          <w:lang w:eastAsia="ar-SA"/>
        </w:rPr>
        <w:t>Поставщик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ом, вправе увеличить количество поставляемого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на сумму, не превышающую разницы между ценой </w:t>
      </w:r>
      <w:r w:rsidR="00A76146"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bCs/>
          <w:lang w:eastAsia="ar-SA"/>
        </w:rPr>
        <w:t>а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, предложенной </w:t>
      </w:r>
      <w:r w:rsidR="00152ACA">
        <w:rPr>
          <w:rFonts w:ascii="Times New Roman" w:eastAsia="Times New Roman" w:hAnsi="Times New Roman" w:cs="Times New Roman"/>
          <w:lang w:eastAsia="ar-SA"/>
        </w:rPr>
        <w:t>Поставщик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ом, и начальной (максимальной) ценой </w:t>
      </w:r>
      <w:r w:rsidR="00A76146"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bCs/>
          <w:lang w:eastAsia="ar-SA"/>
        </w:rPr>
        <w:t>а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. При этом цена единицы указанного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не должна превышать цену единицы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а, определяемую как частное от деления цены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по условиям </w:t>
      </w:r>
      <w:r w:rsidR="00A76146"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bCs/>
          <w:lang w:eastAsia="ar-SA"/>
        </w:rPr>
        <w:t>а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, предложенной участником аукциона, с которым заключается </w:t>
      </w:r>
      <w:r w:rsidR="00A76146"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, на количество </w:t>
      </w:r>
      <w:r w:rsidR="00152ACA">
        <w:rPr>
          <w:rFonts w:ascii="Times New Roman" w:eastAsia="Times New Roman" w:hAnsi="Times New Roman" w:cs="Times New Roman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lang w:eastAsia="ar-SA"/>
        </w:rPr>
        <w:t>а, указанное в извещении о проведении электронного аукциона и техническом задании.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bCs/>
          <w:lang w:eastAsia="ru-RU"/>
        </w:rPr>
        <w:t xml:space="preserve">3.12. 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Оплата осуществляется путем перечисления денежных средств на расчетный счет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указанный в разделе </w:t>
      </w:r>
      <w:r w:rsidR="00E16A62" w:rsidRPr="00E16A62">
        <w:rPr>
          <w:rFonts w:ascii="Times New Roman" w:eastAsia="Times New Roman" w:hAnsi="Times New Roman" w:cs="Times New Roman"/>
          <w:lang w:eastAsia="ru-RU"/>
        </w:rPr>
        <w:t>14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если иные реквизиты для оплаты не указаны в письменном обращении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а, содержащем обоснование необходимости осуществления платежа по новым реквизитам.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В случае изменения банковских реквизитов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обязан в течение 3 (трех) рабочих дней в письменной форме сообщить об этом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с указанием новых банковских реквизитов. В противном случае все риски, связанные с перечислением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денежных средств по указанным в настоящем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е реквизитам (раздел </w:t>
      </w:r>
      <w:r w:rsidR="00E16A62" w:rsidRPr="00E16A62">
        <w:rPr>
          <w:rFonts w:ascii="Times New Roman" w:eastAsia="Times New Roman" w:hAnsi="Times New Roman" w:cs="Times New Roman"/>
          <w:lang w:eastAsia="ru-RU"/>
        </w:rPr>
        <w:t>14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), несет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3.13. Обязательства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по оплате денежных сумм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 считаются исполненными с момента списания денежных сре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>дств с б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анковского счета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а, указанного в разделе 1</w:t>
      </w:r>
      <w:r w:rsidR="00E16A62" w:rsidRPr="00E16A62">
        <w:rPr>
          <w:rFonts w:ascii="Times New Roman" w:eastAsia="Times New Roman" w:hAnsi="Times New Roman" w:cs="Times New Roman"/>
          <w:lang w:eastAsia="ru-RU"/>
        </w:rPr>
        <w:t>4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bookmarkEnd w:id="0"/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ab/>
        <w:t>Передача – приемка топливных карт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4.1. По заявке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не позднее двух рабочих дней передает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Карты. Факт передачи Карт оформляется соответствующим Актом приема–передачи на бумажном носителе.  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в течение 5 календарных дней с момента подачи письменного извещения о прекращении действия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обязуется вернуть Карты, полученные от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приема-передачи. 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по требованию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может выдать новую Карту при выполнении требований, указанных в пунктах 4.1. и 4.2.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63B0F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F63B0F" w:rsidRPr="00F63B0F" w:rsidRDefault="00F63B0F" w:rsidP="00F63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3B0F" w:rsidRPr="00F63B0F" w:rsidRDefault="00F63B0F" w:rsidP="00F63B0F">
      <w:pPr>
        <w:autoSpaceDN w:val="0"/>
        <w:spacing w:after="0" w:line="0" w:lineRule="atLeast"/>
        <w:ind w:left="36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1" w:name="sub_7205"/>
      <w:r w:rsidRPr="00F63B0F">
        <w:rPr>
          <w:rFonts w:ascii="Times New Roman" w:eastAsia="Calibri" w:hAnsi="Times New Roman" w:cs="Times New Roman"/>
          <w:b/>
          <w:bCs/>
          <w:lang w:eastAsia="ru-RU"/>
        </w:rPr>
        <w:t>5. Правила пользования картой</w:t>
      </w:r>
    </w:p>
    <w:p w:rsidR="00F63B0F" w:rsidRPr="00F63B0F" w:rsidRDefault="00F63B0F" w:rsidP="00F63B0F">
      <w:pPr>
        <w:autoSpaceDN w:val="0"/>
        <w:spacing w:after="0" w:line="0" w:lineRule="atLeast"/>
        <w:ind w:left="36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5.1. Корпоративная карта является собственностью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а и предназначена для получения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>ом в безналичном порядке Нефтепродуктов на АЗС.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5.2. </w:t>
      </w:r>
      <w:r w:rsidRPr="00F63B0F">
        <w:rPr>
          <w:rFonts w:ascii="Times New Roman" w:eastAsia="Calibri" w:hAnsi="Times New Roman" w:cs="Times New Roman"/>
          <w:iCs/>
          <w:lang w:eastAsia="ru-RU"/>
        </w:rPr>
        <w:t>Магнитная карта с микрочипом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дает право держателю карты на расходование денежных средств, находящихся на лицевом счете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а. Держатель карты не должен допускать использование карты другими лицами и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не несет ответственность за последствия несоблюдения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ом данного условия </w:t>
      </w:r>
      <w:r w:rsidR="00A76146">
        <w:rPr>
          <w:rFonts w:ascii="Times New Roman" w:eastAsia="Calibri" w:hAnsi="Times New Roman" w:cs="Times New Roman"/>
          <w:bCs/>
          <w:lang w:eastAsia="ru-RU"/>
        </w:rPr>
        <w:t>Договор</w:t>
      </w:r>
      <w:r w:rsidRPr="00F63B0F">
        <w:rPr>
          <w:rFonts w:ascii="Times New Roman" w:eastAsia="Calibri" w:hAnsi="Times New Roman" w:cs="Times New Roman"/>
          <w:bCs/>
          <w:lang w:eastAsia="ru-RU"/>
        </w:rPr>
        <w:t>а.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5.3. Одновременно с выдачей карты сообщается четырехзначный персональный секретный устный код, который предназначен для идентификации держателя карты при получении им Нефтепродуктов. Смена держателя карты производиться по письменной заявке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а  к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>у.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5.4. Не позднее пятого числа месяца, следующего за </w:t>
      </w:r>
      <w:proofErr w:type="gramStart"/>
      <w:r w:rsidRPr="00F63B0F">
        <w:rPr>
          <w:rFonts w:ascii="Times New Roman" w:eastAsia="Calibri" w:hAnsi="Times New Roman" w:cs="Times New Roman"/>
          <w:bCs/>
          <w:lang w:eastAsia="ru-RU"/>
        </w:rPr>
        <w:t>отчетным</w:t>
      </w:r>
      <w:proofErr w:type="gramEnd"/>
      <w:r w:rsidRPr="00F63B0F"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предоставляет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>у отчетные документы за предыдущий месяц (счет-фактура, накладная, выписка по лицевому счету), которые содержат данные о времени, дате, месте продажи, виде, количестве и стоимости полученных Нефтепродуктов.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Кроме того,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по требованию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>а предоставляет выписки по лицевому счету в любой день.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Стороны пришли к соглашению, что на момент заключения настоящего </w:t>
      </w:r>
      <w:r w:rsidR="00A76146">
        <w:rPr>
          <w:rFonts w:ascii="Times New Roman" w:eastAsia="Calibri" w:hAnsi="Times New Roman" w:cs="Times New Roman"/>
          <w:bCs/>
          <w:lang w:eastAsia="ru-RU"/>
        </w:rPr>
        <w:t>Договор</w:t>
      </w:r>
      <w:r w:rsidRPr="00F63B0F">
        <w:rPr>
          <w:rFonts w:ascii="Times New Roman" w:eastAsia="Calibri" w:hAnsi="Times New Roman" w:cs="Times New Roman"/>
          <w:bCs/>
          <w:lang w:eastAsia="ru-RU"/>
        </w:rPr>
        <w:t>а дополнительные услуги по предоставлению информации предоставляются бесплатно.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t xml:space="preserve">5.5. При утрате (утере, краже и др.) карты, держатель должен немедленно сообщать об этом по телефонам: </w:t>
      </w:r>
      <w:r w:rsidR="004B3A15">
        <w:rPr>
          <w:rFonts w:ascii="Times New Roman" w:eastAsia="Calibri" w:hAnsi="Times New Roman" w:cs="Times New Roman"/>
          <w:bCs/>
          <w:lang w:eastAsia="ru-RU"/>
        </w:rPr>
        <w:t>8/3435/</w:t>
      </w:r>
      <w:r w:rsidR="00E16A62" w:rsidRPr="00E16A62">
        <w:rPr>
          <w:rFonts w:ascii="Times New Roman" w:eastAsia="Calibri" w:hAnsi="Times New Roman" w:cs="Times New Roman"/>
          <w:bCs/>
          <w:lang w:eastAsia="ru-RU"/>
        </w:rPr>
        <w:t>__________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с сообщением своего полного имени, наименования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а и номера </w:t>
      </w:r>
      <w:r w:rsidR="00A76146">
        <w:rPr>
          <w:rFonts w:ascii="Times New Roman" w:eastAsia="Calibri" w:hAnsi="Times New Roman" w:cs="Times New Roman"/>
          <w:bCs/>
          <w:lang w:eastAsia="ru-RU"/>
        </w:rPr>
        <w:t>договор</w:t>
      </w:r>
      <w:r w:rsidRPr="00F63B0F">
        <w:rPr>
          <w:rFonts w:ascii="Times New Roman" w:eastAsia="Calibri" w:hAnsi="Times New Roman" w:cs="Times New Roman"/>
          <w:bCs/>
          <w:lang w:eastAsia="ru-RU"/>
        </w:rPr>
        <w:t>а, для последующей блокировки карты.</w:t>
      </w:r>
    </w:p>
    <w:p w:rsidR="00F63B0F" w:rsidRPr="00F63B0F" w:rsidRDefault="00152ACA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Заказчик</w:t>
      </w:r>
      <w:r w:rsidR="00F63B0F" w:rsidRPr="00F63B0F">
        <w:rPr>
          <w:rFonts w:ascii="Times New Roman" w:eastAsia="Calibri" w:hAnsi="Times New Roman" w:cs="Times New Roman"/>
          <w:bCs/>
          <w:lang w:eastAsia="ru-RU"/>
        </w:rPr>
        <w:t xml:space="preserve"> в течение суток с момента телефонного сообщения должен письменно подтвердить утрату (блокировку) карты.</w:t>
      </w:r>
    </w:p>
    <w:p w:rsidR="00F63B0F" w:rsidRPr="00F63B0F" w:rsidRDefault="00152ACA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="00F63B0F" w:rsidRPr="00F63B0F">
        <w:rPr>
          <w:rFonts w:ascii="Times New Roman" w:eastAsia="Calibri" w:hAnsi="Times New Roman" w:cs="Times New Roman"/>
          <w:bCs/>
          <w:lang w:eastAsia="ru-RU"/>
        </w:rPr>
        <w:t xml:space="preserve"> блокирует карту в течение одних суток с момента получения письменного  подтверждения и (или) телефонного сообщения.</w:t>
      </w:r>
    </w:p>
    <w:p w:rsidR="00F63B0F" w:rsidRPr="00F63B0F" w:rsidRDefault="00F63B0F" w:rsidP="00F63B0F">
      <w:pPr>
        <w:autoSpaceDN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Утраченная карта блокируется, лицевой счет при этом не закрывается.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вправе получить новую карту, оплатив ее полную стоимость. Разблокировка карты производится </w:t>
      </w:r>
      <w:r w:rsidR="00152ACA">
        <w:rPr>
          <w:rFonts w:ascii="Times New Roman" w:eastAsia="Calibri" w:hAnsi="Times New Roman" w:cs="Times New Roman"/>
          <w:bCs/>
          <w:lang w:eastAsia="ru-RU"/>
        </w:rPr>
        <w:t>Поставщик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ом  безвозмездно, только по письменному заявлению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а за подписью руководителя предприятия, скрепленной печатью. 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4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>6.1.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Права и обязанности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4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6.1.1.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4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6.1.1.1. Требовать оплаты переданных (поставленных) Нефтепродуктов;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4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6.1.1.2. Временно ограничить и прекратить отпуск Нефтепродуктов при возникновении у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а задолженности более чем за два расчетных периода (два месяца).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4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вправе временно ограничить или прекратить отпуск Нефтепродуктов в случае неисполнения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ом письменного требования о погашении возникшей задолженности  в установленный, разумный срок.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>6.1.2.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ab/>
      </w:r>
      <w:r w:rsidR="00152ACA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6.1.2.1. Поставить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6.1.2.2. В течение 24 часов в Торговых точках после получения соответствующего письменного заявления от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приостановить (прекратить) отпуск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ов по Карте, выданной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у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Приостановление отпуска по Картам в указанные сроки возможно только в рабочие дни. В том случае, если письменное заявление от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переданное нарочно или посредством электронной почты, на приостановку отпуска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поступает в выходной или праздничный день, то приостановка отпуска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 производится с первого рабочего дня, следующего за выходными или праздничными днями.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6.1.2.3.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гарантирует, что качество передаваемого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соответствует стандартам качества, действующим в Российской Федерации.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4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6.1.2.4. Не позднее пятого числа месяца, следующего за отчетным, предоставлять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надлежащим образом оформленные счет-фактуру, накладную по форме ТОРГ-12. 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>6.2.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ab/>
        <w:t xml:space="preserve">Права и обязанности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а: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6.2.1.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:rsidR="00F63B0F" w:rsidRPr="00F63B0F" w:rsidRDefault="00F63B0F" w:rsidP="00F63B0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6.2.1.1. Получать Нефтепродукты с АЗС, 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>принадлежащих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у;</w:t>
      </w:r>
    </w:p>
    <w:p w:rsidR="00F63B0F" w:rsidRPr="00F63B0F" w:rsidRDefault="00F63B0F" w:rsidP="00F63B0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6.2.1.2. Потребовать возврата находящихся у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а авансовых денежных средств. Возврат денежных сре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оизводится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в течение 5 (пяти) банковских дней с момента письменного обращения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с приложением акта – сверки, составленного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 и при условии блокировки всех имеющихся у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>а карт;</w:t>
      </w:r>
    </w:p>
    <w:p w:rsidR="00F63B0F" w:rsidRPr="00F63B0F" w:rsidRDefault="00F63B0F" w:rsidP="00F63B0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6.2.1.3. Получать консультационные услуги от работников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по интересующим вопросам по телефонам: </w:t>
      </w:r>
      <w:r w:rsidR="004B3A15" w:rsidRPr="004B3A15">
        <w:rPr>
          <w:rFonts w:ascii="Times New Roman" w:eastAsia="Times New Roman" w:hAnsi="Times New Roman" w:cs="Times New Roman"/>
          <w:lang w:eastAsia="ru-RU"/>
        </w:rPr>
        <w:t>8/3435/</w:t>
      </w:r>
      <w:r w:rsidR="00E16A62" w:rsidRPr="00E16A62">
        <w:rPr>
          <w:rFonts w:ascii="Times New Roman" w:eastAsia="Times New Roman" w:hAnsi="Times New Roman" w:cs="Times New Roman"/>
          <w:lang w:eastAsia="ru-RU"/>
        </w:rPr>
        <w:t>__________</w:t>
      </w:r>
      <w:r w:rsidRPr="00F63B0F">
        <w:rPr>
          <w:rFonts w:ascii="Times New Roman" w:eastAsia="Times New Roman" w:hAnsi="Times New Roman" w:cs="Times New Roman"/>
          <w:lang w:eastAsia="ru-RU"/>
        </w:rPr>
        <w:t>;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6.2.1.4.</w:t>
      </w:r>
      <w:r w:rsidRPr="00F63B0F">
        <w:rPr>
          <w:rFonts w:ascii="Times New Roman" w:eastAsia="Calibri" w:hAnsi="Times New Roman" w:cs="Times New Roman"/>
          <w:lang w:eastAsia="ru-RU"/>
        </w:rPr>
        <w:t xml:space="preserve"> Открывать дополнительные лицевые счета для своих структурных подразделений. В указанном случае </w:t>
      </w:r>
      <w:r w:rsidR="00152ACA">
        <w:rPr>
          <w:rFonts w:ascii="Times New Roman" w:eastAsia="Calibri" w:hAnsi="Times New Roman" w:cs="Times New Roman"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lang w:eastAsia="ru-RU"/>
        </w:rPr>
        <w:t xml:space="preserve"> обязан указать наименование такого подразделения.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6.2.1.5.</w:t>
      </w:r>
      <w:r w:rsidRPr="00F63B0F">
        <w:rPr>
          <w:rFonts w:ascii="Times New Roman" w:eastAsia="Times New Roman" w:hAnsi="Times New Roman" w:cs="Times New Roman"/>
          <w:lang w:eastAsia="ru-RU"/>
        </w:rPr>
        <w:tab/>
        <w:t xml:space="preserve"> Вправе увеличить объем поставки путем заключения дополнительного соглашения, при этом цена единицы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является твердой и не может изменяться в ходе исполнения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6.2.2. </w:t>
      </w:r>
      <w:r w:rsidR="00152ACA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6.2.2.1. Соблюдать установленный настоящим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ом порядок и условия получения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>а в Торговых точках.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6.2.2.2. Осуществлять перечисление денежных средств и оплату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ов в порядке и в соответствии с разделом 3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а также иными условиями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63B0F" w:rsidRPr="00F63B0F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6.2.2.3. </w:t>
      </w:r>
      <w:proofErr w:type="gramStart"/>
      <w:r w:rsidRPr="00F63B0F">
        <w:rPr>
          <w:rFonts w:ascii="Times New Roman" w:eastAsia="Times New Roman" w:hAnsi="Times New Roman" w:cs="Times New Roman"/>
          <w:lang w:eastAsia="ru-RU"/>
        </w:rPr>
        <w:t>Бережно обращаться с предоставленными Картами, в том числе: не допускать их порчи и повреждения; хранить карты в условиях, исключающих загрязнение контактных площадок микросхемы (чипа); не подвергать карту воздействиям электромагнитных излучений, электрического тока, избыточных тепловых или механических нагрузок (изгибам, ударам и т.д.), не наносить на карту любым способом пароль (PIN-код) либо иные посторонние надписи.</w:t>
      </w:r>
      <w:proofErr w:type="gramEnd"/>
      <w:r w:rsidRPr="00F63B0F">
        <w:rPr>
          <w:rFonts w:ascii="Times New Roman" w:eastAsia="Times New Roman" w:hAnsi="Times New Roman" w:cs="Times New Roman"/>
          <w:lang w:eastAsia="ru-RU"/>
        </w:rPr>
        <w:t xml:space="preserve"> Не разглашать  PIN-код, обеспечивать сохранность Карты и PIN-кода. Не передавать, не продавать или иным образом не отчуждать полученные карты третьим лицам. При передаче Карт третьему лицу, ее утрате или ином случае, когда ею воспользовались третьи лица, обязательства по оплате за полученные в Торговой точке по этой Карте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ы несет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; 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6.2.2.4. 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. При утрате (утере, краже и др.) карты, держатель должен немедленно сообщать об этом по телефонам: </w:t>
      </w:r>
      <w:r w:rsidR="004B3A15">
        <w:rPr>
          <w:rFonts w:ascii="Times New Roman" w:eastAsia="Calibri" w:hAnsi="Times New Roman" w:cs="Times New Roman"/>
          <w:bCs/>
          <w:lang w:eastAsia="ru-RU"/>
        </w:rPr>
        <w:t>8/3435/</w:t>
      </w:r>
      <w:r w:rsidR="00E16A62" w:rsidRPr="00E16A62">
        <w:rPr>
          <w:rFonts w:ascii="Times New Roman" w:eastAsia="Calibri" w:hAnsi="Times New Roman" w:cs="Times New Roman"/>
          <w:bCs/>
          <w:lang w:eastAsia="ru-RU"/>
        </w:rPr>
        <w:t>________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 с сообщением своего полного имени, наименования </w:t>
      </w:r>
      <w:r w:rsidR="00152ACA">
        <w:rPr>
          <w:rFonts w:ascii="Times New Roman" w:eastAsia="Calibri" w:hAnsi="Times New Roman" w:cs="Times New Roman"/>
          <w:bCs/>
          <w:lang w:eastAsia="ru-RU"/>
        </w:rPr>
        <w:t>Заказчик</w:t>
      </w:r>
      <w:r w:rsidRPr="00F63B0F">
        <w:rPr>
          <w:rFonts w:ascii="Times New Roman" w:eastAsia="Calibri" w:hAnsi="Times New Roman" w:cs="Times New Roman"/>
          <w:bCs/>
          <w:lang w:eastAsia="ru-RU"/>
        </w:rPr>
        <w:t xml:space="preserve">а и номера </w:t>
      </w:r>
      <w:r w:rsidR="00A76146">
        <w:rPr>
          <w:rFonts w:ascii="Times New Roman" w:eastAsia="Calibri" w:hAnsi="Times New Roman" w:cs="Times New Roman"/>
          <w:bCs/>
          <w:lang w:eastAsia="ru-RU"/>
        </w:rPr>
        <w:t>договор</w:t>
      </w:r>
      <w:r w:rsidRPr="00F63B0F">
        <w:rPr>
          <w:rFonts w:ascii="Times New Roman" w:eastAsia="Calibri" w:hAnsi="Times New Roman" w:cs="Times New Roman"/>
          <w:bCs/>
          <w:lang w:eastAsia="ru-RU"/>
        </w:rPr>
        <w:t>а, для последующей блокировки карты.</w:t>
      </w:r>
    </w:p>
    <w:p w:rsidR="00F63B0F" w:rsidRPr="00731576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576">
        <w:rPr>
          <w:rFonts w:ascii="Times New Roman" w:eastAsia="Times New Roman" w:hAnsi="Times New Roman" w:cs="Times New Roman"/>
          <w:lang w:eastAsia="ru-RU"/>
        </w:rPr>
        <w:t xml:space="preserve">6.2.2.5. Не позднее пятого числа месяца, следующего за отчетным, получить от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Поставщик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а документы, представленные им в соответствии с пунктом 6.1.2.4 </w:t>
      </w:r>
      <w:r w:rsidR="00A76146" w:rsidRPr="00731576">
        <w:rPr>
          <w:rFonts w:ascii="Times New Roman" w:eastAsia="Times New Roman" w:hAnsi="Times New Roman" w:cs="Times New Roman"/>
          <w:lang w:eastAsia="ru-RU"/>
        </w:rPr>
        <w:t>Договор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а. Не позднее 20 числа месяца, следующего за </w:t>
      </w:r>
      <w:proofErr w:type="gramStart"/>
      <w:r w:rsidRPr="00731576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Pr="00731576">
        <w:rPr>
          <w:rFonts w:ascii="Times New Roman" w:eastAsia="Times New Roman" w:hAnsi="Times New Roman" w:cs="Times New Roman"/>
          <w:lang w:eastAsia="ru-RU"/>
        </w:rPr>
        <w:t xml:space="preserve">, вернуть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Поставщик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у подписанные и скрепленные печатью со своей стороны экземпляры </w:t>
      </w:r>
      <w:r w:rsidRPr="00731576">
        <w:rPr>
          <w:rFonts w:ascii="Times New Roman" w:eastAsia="Times New Roman" w:hAnsi="Times New Roman" w:cs="Times New Roman"/>
          <w:lang w:eastAsia="ru-RU"/>
        </w:rPr>
        <w:lastRenderedPageBreak/>
        <w:t xml:space="preserve">указанных документов. При наличии претензий по количеству и стоимости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а, полученного в отчетном периоде,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Заказчик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 обязан не позднее 5 числа месяца, следующего за </w:t>
      </w:r>
      <w:proofErr w:type="gramStart"/>
      <w:r w:rsidRPr="00731576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Pr="00731576">
        <w:rPr>
          <w:rFonts w:ascii="Times New Roman" w:eastAsia="Times New Roman" w:hAnsi="Times New Roman" w:cs="Times New Roman"/>
          <w:lang w:eastAsia="ru-RU"/>
        </w:rPr>
        <w:t xml:space="preserve">, направить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Поставщик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у претензию. Позднее указанной даты претензии не принимаются,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lang w:eastAsia="ru-RU"/>
        </w:rPr>
        <w:t xml:space="preserve"> считается переданным надлежащим образом и принятым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Заказчик</w:t>
      </w:r>
      <w:r w:rsidRPr="00731576">
        <w:rPr>
          <w:rFonts w:ascii="Times New Roman" w:eastAsia="Times New Roman" w:hAnsi="Times New Roman" w:cs="Times New Roman"/>
          <w:lang w:eastAsia="ru-RU"/>
        </w:rPr>
        <w:t>ом без претензий.</w:t>
      </w:r>
      <w:bookmarkStart w:id="2" w:name="sub_5"/>
    </w:p>
    <w:p w:rsidR="00F63B0F" w:rsidRPr="00731576" w:rsidRDefault="00F63B0F" w:rsidP="00F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731576" w:rsidRDefault="00F63B0F" w:rsidP="00F63B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1576">
        <w:rPr>
          <w:rFonts w:ascii="Times New Roman" w:eastAsia="Times New Roman" w:hAnsi="Times New Roman" w:cs="Times New Roman"/>
          <w:b/>
          <w:bCs/>
          <w:lang w:eastAsia="ru-RU"/>
        </w:rPr>
        <w:t xml:space="preserve">Качество </w:t>
      </w:r>
      <w:r w:rsidR="00152ACA" w:rsidRPr="00731576">
        <w:rPr>
          <w:rFonts w:ascii="Times New Roman" w:eastAsia="Times New Roman" w:hAnsi="Times New Roman" w:cs="Times New Roman"/>
          <w:b/>
          <w:bCs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F63B0F" w:rsidRPr="00731576" w:rsidRDefault="00F63B0F" w:rsidP="00F63B0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B0F" w:rsidRPr="00731576" w:rsidRDefault="00F63B0F" w:rsidP="00F6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7.1. Качество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а должно соответствовать требованиям Технического регламента, действующих ГОСТов, ТУ, иных нормативных актов РФ, подтверждаться при необходимости сертификатами завода-изготовителя и паспортами качества либо надлежащим образом заверенными копиями таких документов, находящимися на Торговых точках и предоставляемых по первому требованию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а. </w:t>
      </w:r>
    </w:p>
    <w:p w:rsidR="00F63B0F" w:rsidRPr="00731576" w:rsidRDefault="00F63B0F" w:rsidP="00F6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7.2. Если в течение 24 (двадцати четырех) часов от времени получения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ом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а в Торговой точке,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Поставщик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 по адресу указанному в разделе 1</w:t>
      </w:r>
      <w:r w:rsidR="00370BC0" w:rsidRPr="00731576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 настоящего </w:t>
      </w:r>
      <w:r w:rsidR="00A76146" w:rsidRPr="00731576">
        <w:rPr>
          <w:rFonts w:ascii="Times New Roman" w:eastAsia="Times New Roman" w:hAnsi="Times New Roman" w:cs="Times New Roman"/>
          <w:bCs/>
          <w:lang w:eastAsia="ru-RU"/>
        </w:rPr>
        <w:t>Договор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а не получит письменного уведомления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а об обнаружении несоответствия качества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а,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, переданный </w:t>
      </w:r>
      <w:r w:rsidR="00152ACA" w:rsidRPr="00731576">
        <w:rPr>
          <w:rFonts w:ascii="Times New Roman" w:eastAsia="Times New Roman" w:hAnsi="Times New Roman" w:cs="Times New Roman"/>
          <w:lang w:eastAsia="ru-RU"/>
        </w:rPr>
        <w:t>Поставщик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ом </w:t>
      </w:r>
      <w:r w:rsidR="00152ACA" w:rsidRPr="00731576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 xml:space="preserve">у по настоящему </w:t>
      </w:r>
      <w:r w:rsidR="00A76146" w:rsidRPr="00731576">
        <w:rPr>
          <w:rFonts w:ascii="Times New Roman" w:eastAsia="Times New Roman" w:hAnsi="Times New Roman" w:cs="Times New Roman"/>
          <w:bCs/>
          <w:lang w:eastAsia="ru-RU"/>
        </w:rPr>
        <w:t>Договор</w:t>
      </w:r>
      <w:r w:rsidRPr="00731576">
        <w:rPr>
          <w:rFonts w:ascii="Times New Roman" w:eastAsia="Times New Roman" w:hAnsi="Times New Roman" w:cs="Times New Roman"/>
          <w:bCs/>
          <w:lang w:eastAsia="ru-RU"/>
        </w:rPr>
        <w:t>у, считается принятым надлежащего качества.</w:t>
      </w:r>
    </w:p>
    <w:p w:rsidR="00F63B0F" w:rsidRPr="00731576" w:rsidRDefault="00F63B0F" w:rsidP="00F63B0F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7.3. При предъявлении претензий по качеству и/или количеству полученного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а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 обязан предъявить </w:t>
      </w:r>
      <w:r w:rsidR="00152ACA" w:rsidRPr="00731576">
        <w:rPr>
          <w:rFonts w:ascii="Times New Roman" w:eastAsia="Times New Roman" w:hAnsi="Times New Roman" w:cs="Times New Roman"/>
          <w:lang w:eastAsia="ar-SA"/>
        </w:rPr>
        <w:t>Поставщик</w:t>
      </w:r>
      <w:r w:rsidRPr="00731576">
        <w:rPr>
          <w:rFonts w:ascii="Times New Roman" w:eastAsia="Times New Roman" w:hAnsi="Times New Roman" w:cs="Times New Roman"/>
          <w:lang w:eastAsia="ar-SA"/>
        </w:rPr>
        <w:t>у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 документ, подтверждающий факт получения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а в Торговой точке - терминальный чек. </w:t>
      </w:r>
      <w:proofErr w:type="gramStart"/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Рассмотрение претензии по качеству возможно при предъявлении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ом акта независимой экспертизы, аккредитованной при Федеральном агентстве по техническому регулированию и метрологии (применительно к моторному топливу экспертная организация проводит отбор арбитражных проб на торговой точке, которая произвела отпуск топлива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>у, а также отбор проб из топливного бака автотранспортного средства по правилам ГОСТ 2517-85 (нефтепродукты).</w:t>
      </w:r>
      <w:proofErr w:type="gramEnd"/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 Претензии по качеству полученного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а не рассматриваются </w:t>
      </w:r>
      <w:r w:rsidR="00152ACA" w:rsidRPr="00731576">
        <w:rPr>
          <w:rFonts w:ascii="Times New Roman" w:eastAsia="Times New Roman" w:hAnsi="Times New Roman" w:cs="Times New Roman"/>
          <w:lang w:eastAsia="ar-SA"/>
        </w:rPr>
        <w:t>Поставщик</w:t>
      </w:r>
      <w:r w:rsidRPr="00731576">
        <w:rPr>
          <w:rFonts w:ascii="Times New Roman" w:eastAsia="Times New Roman" w:hAnsi="Times New Roman" w:cs="Times New Roman"/>
          <w:lang w:eastAsia="ar-SA"/>
        </w:rPr>
        <w:t>ом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 в случае непредставления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ом терминального чека и акта независимой экспертизы. Претензии по количеству полученного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а не рассматриваются </w:t>
      </w:r>
      <w:r w:rsidR="00152ACA" w:rsidRPr="00731576">
        <w:rPr>
          <w:rFonts w:ascii="Times New Roman" w:eastAsia="Times New Roman" w:hAnsi="Times New Roman" w:cs="Times New Roman"/>
          <w:lang w:eastAsia="ar-SA"/>
        </w:rPr>
        <w:t>Поставщик</w:t>
      </w:r>
      <w:r w:rsidRPr="00731576">
        <w:rPr>
          <w:rFonts w:ascii="Times New Roman" w:eastAsia="Times New Roman" w:hAnsi="Times New Roman" w:cs="Times New Roman"/>
          <w:lang w:eastAsia="ar-SA"/>
        </w:rPr>
        <w:t>ом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 в случае непредставления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>ом терминального чека.</w:t>
      </w:r>
    </w:p>
    <w:p w:rsidR="00F63B0F" w:rsidRPr="00731576" w:rsidRDefault="00F63B0F" w:rsidP="00F63B0F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7.4. При обнаружении несоответствия качества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а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Заказчик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 обязан предпринять все необходимые действия по сообщению и вызову представителей </w:t>
      </w:r>
      <w:r w:rsidR="00152ACA" w:rsidRPr="00731576">
        <w:rPr>
          <w:rFonts w:ascii="Times New Roman" w:eastAsia="Times New Roman" w:hAnsi="Times New Roman" w:cs="Times New Roman"/>
          <w:lang w:eastAsia="ar-SA"/>
        </w:rPr>
        <w:t>Поставщик</w:t>
      </w:r>
      <w:r w:rsidRPr="00731576">
        <w:rPr>
          <w:rFonts w:ascii="Times New Roman" w:eastAsia="Times New Roman" w:hAnsi="Times New Roman" w:cs="Times New Roman"/>
          <w:lang w:eastAsia="ar-SA"/>
        </w:rPr>
        <w:t>а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, составлению Актов, оформлению документов, обеспечению сохранности принятого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 xml:space="preserve">а и иные действия, фиксирующие и подтверждающие факт несоответствия </w:t>
      </w:r>
      <w:r w:rsidR="00152ACA" w:rsidRPr="00731576">
        <w:rPr>
          <w:rFonts w:ascii="Times New Roman" w:eastAsia="Times New Roman" w:hAnsi="Times New Roman" w:cs="Times New Roman"/>
          <w:bCs/>
          <w:lang w:eastAsia="ar-SA"/>
        </w:rPr>
        <w:t>Товар</w:t>
      </w:r>
      <w:r w:rsidRPr="00731576">
        <w:rPr>
          <w:rFonts w:ascii="Times New Roman" w:eastAsia="Times New Roman" w:hAnsi="Times New Roman" w:cs="Times New Roman"/>
          <w:bCs/>
          <w:lang w:eastAsia="ar-SA"/>
        </w:rPr>
        <w:t>а по качеству.</w:t>
      </w:r>
    </w:p>
    <w:p w:rsidR="00F63B0F" w:rsidRPr="00F63B0F" w:rsidRDefault="00F63B0F" w:rsidP="00F63B0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F63B0F">
        <w:rPr>
          <w:rFonts w:ascii="Times New Roman" w:eastAsia="Times New Roman" w:hAnsi="Times New Roman" w:cs="Times New Roman"/>
          <w:b/>
          <w:lang w:eastAsia="ar-SA"/>
        </w:rPr>
        <w:t>Ответственность сторон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 и договором.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8.2. В случае просрочки исполнения Заказчиком обязательств, предусмотренных договором, Поставщик вправе потребовать уплаты неустойки.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E25D4">
        <w:rPr>
          <w:rFonts w:ascii="Times New Roman" w:eastAsia="Times New Roman" w:hAnsi="Times New Roman" w:cs="Times New Roman"/>
          <w:lang w:eastAsia="ru-RU"/>
        </w:rPr>
        <w:t>8</w:t>
      </w:r>
      <w:r w:rsidRPr="007139AB">
        <w:rPr>
          <w:rFonts w:ascii="Times New Roman" w:eastAsia="Times New Roman" w:hAnsi="Times New Roman" w:cs="Times New Roman"/>
          <w:lang w:eastAsia="ru-RU"/>
        </w:rPr>
        <w:t xml:space="preserve">.2.1.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1/300 (одной трехсотой) действующей на дату уплаты пеней ключевой ставки Центрального банка Российской Федерации от не уплаченной в срок суммы. 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8.3.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Требование об уплате неустойки (штрафа, пеней) должно быть оформлено в письменном виде и подписано уполномоченным представителем Стороны.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E25D4">
        <w:rPr>
          <w:rFonts w:ascii="Times New Roman" w:eastAsia="Times New Roman" w:hAnsi="Times New Roman" w:cs="Times New Roman"/>
          <w:lang w:eastAsia="ru-RU"/>
        </w:rPr>
        <w:t>8</w:t>
      </w:r>
      <w:r w:rsidRPr="007139AB">
        <w:rPr>
          <w:rFonts w:ascii="Times New Roman" w:eastAsia="Times New Roman" w:hAnsi="Times New Roman" w:cs="Times New Roman"/>
          <w:lang w:eastAsia="ru-RU"/>
        </w:rPr>
        <w:t>.3.1. Пеня начисляется за каждый день просрочки исполнения Поставщиком обязательства,</w:t>
      </w:r>
      <w:r w:rsidR="002606D3">
        <w:rPr>
          <w:rFonts w:ascii="Times New Roman" w:eastAsia="Times New Roman" w:hAnsi="Times New Roman" w:cs="Times New Roman"/>
          <w:lang w:eastAsia="ru-RU"/>
        </w:rPr>
        <w:t xml:space="preserve"> предусмотренного договором, в </w:t>
      </w:r>
      <w:r w:rsidRPr="007139AB">
        <w:rPr>
          <w:rFonts w:ascii="Times New Roman" w:eastAsia="Times New Roman" w:hAnsi="Times New Roman" w:cs="Times New Roman"/>
          <w:lang w:eastAsia="ru-RU"/>
        </w:rPr>
        <w:t xml:space="preserve">размере 1/300 (одной трехсотой)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 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E25D4">
        <w:rPr>
          <w:rFonts w:ascii="Times New Roman" w:eastAsia="Times New Roman" w:hAnsi="Times New Roman" w:cs="Times New Roman"/>
          <w:lang w:eastAsia="ru-RU"/>
        </w:rPr>
        <w:t>8</w:t>
      </w:r>
      <w:r w:rsidRPr="007139AB">
        <w:rPr>
          <w:rFonts w:ascii="Times New Roman" w:eastAsia="Times New Roman" w:hAnsi="Times New Roman" w:cs="Times New Roman"/>
          <w:lang w:eastAsia="ru-RU"/>
        </w:rPr>
        <w:t>.3.2.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- 10 (десять) процентов цены договора.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8.4. Поставщик несет ответственность за ненадлежащее качество Товара, за не предоставление документов к поставляемому Товару, предусмотренных условиями настоящего договора, за выдачу Топливных карт с нарушением сроков  и порядка их выдачи, за нарушение сроков их обмена</w:t>
      </w:r>
      <w:proofErr w:type="gramStart"/>
      <w:r w:rsidRPr="007139A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139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139AB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7139AB">
        <w:rPr>
          <w:rFonts w:ascii="Times New Roman" w:eastAsia="Times New Roman" w:hAnsi="Times New Roman" w:cs="Times New Roman"/>
          <w:lang w:eastAsia="ru-RU"/>
        </w:rPr>
        <w:t>а сбой в работе Топливных карт, за нарушение сроков восстановления поставки Товара после их восстановления.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lastRenderedPageBreak/>
        <w:t>8.5. Поставщик несет ответственность за нарушения достоверности предоставленных сведений  в документации при проведен</w:t>
      </w:r>
      <w:proofErr w:type="gramStart"/>
      <w:r w:rsidRPr="007139AB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139AB">
        <w:rPr>
          <w:rFonts w:ascii="Times New Roman" w:eastAsia="Times New Roman" w:hAnsi="Times New Roman" w:cs="Times New Roman"/>
          <w:lang w:eastAsia="ru-RU"/>
        </w:rPr>
        <w:t>кциона и при заключении настоящего договора.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 xml:space="preserve">8.6. В случае неисполнения или ненадлежащего исполнения Поставщиком обязательств, предусмотренных договором, Заказчик вправе произвести оплату по договору за вычетом </w:t>
      </w:r>
      <w:bookmarkStart w:id="3" w:name="_GoBack"/>
      <w:bookmarkEnd w:id="3"/>
      <w:r w:rsidRPr="007139AB">
        <w:rPr>
          <w:rFonts w:ascii="Times New Roman" w:eastAsia="Times New Roman" w:hAnsi="Times New Roman" w:cs="Times New Roman"/>
          <w:lang w:eastAsia="ru-RU"/>
        </w:rPr>
        <w:t>соответствующего размера неустойки (штрафа, пени)</w:t>
      </w:r>
      <w:r w:rsidR="00E600E3">
        <w:rPr>
          <w:rFonts w:ascii="Times New Roman" w:eastAsia="Times New Roman" w:hAnsi="Times New Roman" w:cs="Times New Roman"/>
          <w:lang w:eastAsia="ru-RU"/>
        </w:rPr>
        <w:t>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8.7. Уплата Стороной неустойки (штрафа, пени) не освобождает ее от исполнения обязательств по договору.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 xml:space="preserve">8.8. </w:t>
      </w:r>
      <w:proofErr w:type="gramStart"/>
      <w:r w:rsidRPr="007139AB">
        <w:rPr>
          <w:rFonts w:ascii="Times New Roman" w:eastAsia="Times New Roman" w:hAnsi="Times New Roman" w:cs="Times New Roman"/>
          <w:lang w:eastAsia="ru-RU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7139AB">
        <w:rPr>
          <w:rFonts w:ascii="Times New Roman" w:eastAsia="Times New Roman" w:hAnsi="Times New Roman" w:cs="Times New Roman"/>
          <w:lang w:eastAsia="ru-RU"/>
        </w:rPr>
        <w:t xml:space="preserve">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8.9. По любым денежным обязательствам Сторон не подлежат взысканию кредитором и уплате должником проценты на сумму долга за период пользования денежными средствами в соответствии со ст. 317.1 ГК РФ.</w:t>
      </w:r>
    </w:p>
    <w:p w:rsidR="007139AB" w:rsidRPr="007139AB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E25D4">
        <w:rPr>
          <w:rFonts w:ascii="Times New Roman" w:eastAsia="Times New Roman" w:hAnsi="Times New Roman" w:cs="Times New Roman"/>
          <w:lang w:eastAsia="ru-RU"/>
        </w:rPr>
        <w:t>8</w:t>
      </w:r>
      <w:r w:rsidRPr="007139AB">
        <w:rPr>
          <w:rFonts w:ascii="Times New Roman" w:eastAsia="Times New Roman" w:hAnsi="Times New Roman" w:cs="Times New Roman"/>
          <w:lang w:eastAsia="ru-RU"/>
        </w:rPr>
        <w:t>.10.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F63B0F" w:rsidRPr="00F63B0F" w:rsidRDefault="007139AB" w:rsidP="007139AB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E25D4">
        <w:rPr>
          <w:rFonts w:ascii="Times New Roman" w:eastAsia="Times New Roman" w:hAnsi="Times New Roman" w:cs="Times New Roman"/>
          <w:lang w:eastAsia="ru-RU"/>
        </w:rPr>
        <w:t>8</w:t>
      </w:r>
      <w:r w:rsidRPr="007139AB">
        <w:rPr>
          <w:rFonts w:ascii="Times New Roman" w:eastAsia="Times New Roman" w:hAnsi="Times New Roman" w:cs="Times New Roman"/>
          <w:lang w:eastAsia="ru-RU"/>
        </w:rPr>
        <w:t>.11.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bookmarkEnd w:id="2"/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139AB">
        <w:rPr>
          <w:rFonts w:ascii="Times New Roman" w:eastAsia="Times New Roman" w:hAnsi="Times New Roman" w:cs="Times New Roman"/>
          <w:b/>
          <w:iCs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b/>
          <w:iCs/>
          <w:lang w:eastAsia="ru-RU"/>
        </w:rPr>
        <w:t>. Разрешение споров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.1. Все споры или разногласия, возникающие между Сторонами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у или в связи с ним, разрешаются в претензионном порядке.</w:t>
      </w: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.2. Претензия оформляется в письменной форме и направляется той Стороне по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у, которой допущены нарушения его условий.</w:t>
      </w: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.3. </w:t>
      </w:r>
      <w:proofErr w:type="gramStart"/>
      <w:r w:rsidR="00F63B0F" w:rsidRPr="00F63B0F">
        <w:rPr>
          <w:rFonts w:ascii="Times New Roman" w:eastAsia="Times New Roman" w:hAnsi="Times New Roman" w:cs="Times New Roman"/>
          <w:lang w:eastAsia="ru-RU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  <w:proofErr w:type="gramEnd"/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.4. В претензии перечисляются допущенные при исполнении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а нарушения со ссылкой на соответствующие положения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а или его приложений, отражаются стоимостная оценка ответственности (штрафы, пени), а также действия, которые должны быть произведены стороной для устранения нарушений.</w:t>
      </w: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.5.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.7. Срок рассмотрения претензии не может превышать 30 (тридцати) календарных дней с момента ее получения. Оставление претензии без ответа в установленный срок означает признание требований претензии.</w:t>
      </w:r>
    </w:p>
    <w:p w:rsidR="00F63B0F" w:rsidRPr="00F63B0F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9AB">
        <w:rPr>
          <w:rFonts w:ascii="Times New Roman" w:eastAsia="Times New Roman" w:hAnsi="Times New Roman" w:cs="Times New Roman"/>
          <w:lang w:eastAsia="ru-RU"/>
        </w:rPr>
        <w:t>9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.8. В случае невыполнения Сторонами своих обязательств и </w:t>
      </w:r>
      <w:proofErr w:type="gramStart"/>
      <w:r w:rsidR="00F63B0F" w:rsidRPr="00F63B0F">
        <w:rPr>
          <w:rFonts w:ascii="Times New Roman" w:eastAsia="Times New Roman" w:hAnsi="Times New Roman" w:cs="Times New Roman"/>
          <w:lang w:eastAsia="ru-RU"/>
        </w:rPr>
        <w:t>не достижения</w:t>
      </w:r>
      <w:proofErr w:type="gramEnd"/>
      <w:r w:rsidR="00F63B0F" w:rsidRPr="00F63B0F">
        <w:rPr>
          <w:rFonts w:ascii="Times New Roman" w:eastAsia="Times New Roman" w:hAnsi="Times New Roman" w:cs="Times New Roman"/>
          <w:lang w:eastAsia="ru-RU"/>
        </w:rPr>
        <w:t xml:space="preserve"> взаимного согласия споры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="00F63B0F" w:rsidRPr="00F63B0F">
        <w:rPr>
          <w:rFonts w:ascii="Times New Roman" w:eastAsia="Times New Roman" w:hAnsi="Times New Roman" w:cs="Times New Roman"/>
          <w:lang w:eastAsia="ru-RU"/>
        </w:rPr>
        <w:t>у подлежат передаче на рассмотрение в Арбитражном суде Свердловской области в порядке, установленном законодательством РФ.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left="90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>1</w:t>
      </w:r>
      <w:r w:rsidR="007139AB" w:rsidRPr="007139AB">
        <w:rPr>
          <w:rFonts w:ascii="Times New Roman" w:eastAsia="Times New Roman" w:hAnsi="Times New Roman" w:cs="Times New Roman"/>
          <w:b/>
          <w:lang w:eastAsia="ru-RU"/>
        </w:rPr>
        <w:t>0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. Срок действия </w:t>
      </w:r>
      <w:r w:rsidR="00A76146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left="900"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7139AB">
        <w:rPr>
          <w:rFonts w:ascii="Times New Roman" w:eastAsia="Times New Roman" w:hAnsi="Times New Roman" w:cs="Times New Roman"/>
          <w:lang w:eastAsia="ru-RU"/>
        </w:rPr>
        <w:t>0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.1. Настоящий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вступает в силу с момента заключения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 и действует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47FA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139AB" w:rsidRPr="004847FA">
        <w:rPr>
          <w:rFonts w:ascii="Times New Roman" w:eastAsia="Times New Roman" w:hAnsi="Times New Roman" w:cs="Times New Roman"/>
          <w:lang w:eastAsia="ru-RU"/>
        </w:rPr>
        <w:t>3</w:t>
      </w:r>
      <w:r w:rsidR="004847FA" w:rsidRPr="004847FA">
        <w:rPr>
          <w:rFonts w:ascii="Times New Roman" w:eastAsia="Times New Roman" w:hAnsi="Times New Roman" w:cs="Times New Roman"/>
          <w:lang w:eastAsia="ru-RU"/>
        </w:rPr>
        <w:t>1</w:t>
      </w:r>
      <w:r w:rsidRPr="004847FA">
        <w:rPr>
          <w:rFonts w:ascii="Times New Roman" w:eastAsia="Times New Roman" w:hAnsi="Times New Roman" w:cs="Times New Roman"/>
          <w:lang w:eastAsia="ru-RU"/>
        </w:rPr>
        <w:t>.</w:t>
      </w:r>
      <w:r w:rsidR="004847FA" w:rsidRPr="004847FA">
        <w:rPr>
          <w:rFonts w:ascii="Times New Roman" w:eastAsia="Times New Roman" w:hAnsi="Times New Roman" w:cs="Times New Roman"/>
          <w:lang w:eastAsia="ru-RU"/>
        </w:rPr>
        <w:t>12</w:t>
      </w:r>
      <w:r w:rsidRPr="004847FA">
        <w:rPr>
          <w:rFonts w:ascii="Times New Roman" w:eastAsia="Times New Roman" w:hAnsi="Times New Roman" w:cs="Times New Roman"/>
          <w:lang w:eastAsia="ru-RU"/>
        </w:rPr>
        <w:t>.2019 года,</w:t>
      </w:r>
      <w:r w:rsidRPr="00F63B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в отношении неисполненных обязательств, предусмотренных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ом – до полного их исполнения Сторонами.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>. Обстоятельства непреодолимой силы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3B0F" w:rsidRPr="00F63B0F" w:rsidRDefault="00F63B0F" w:rsidP="00F63B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1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.1. </w:t>
      </w:r>
      <w:proofErr w:type="gramStart"/>
      <w:r w:rsidRPr="00F63B0F">
        <w:rPr>
          <w:rFonts w:ascii="Times New Roman" w:eastAsia="Times New Roman" w:hAnsi="Times New Roman" w:cs="Times New Roman"/>
          <w:lang w:eastAsia="ar-SA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у, если оно явилось следствием обстоятельств непреодолимой силы, которые понимаются как обстоятельства, возникшие в результате событий чрезвычайного и непредотвратимого характера, не поддающиеся контролю Сторон, а именно: стихийных природных явлений (землетрясение, наводнение, пожары, тайфуны, эпидемии и т.п.), некоторых обстоятельств </w:t>
      </w:r>
      <w:r w:rsidRPr="00F63B0F">
        <w:rPr>
          <w:rFonts w:ascii="Times New Roman" w:eastAsia="Times New Roman" w:hAnsi="Times New Roman" w:cs="Times New Roman"/>
          <w:lang w:eastAsia="ar-SA"/>
        </w:rPr>
        <w:lastRenderedPageBreak/>
        <w:t>общественной жизни (военные действия, забастовки, изменение политической ситуации, запретительные</w:t>
      </w:r>
      <w:proofErr w:type="gramEnd"/>
      <w:r w:rsidRPr="00F63B0F">
        <w:rPr>
          <w:rFonts w:ascii="Times New Roman" w:eastAsia="Times New Roman" w:hAnsi="Times New Roman" w:cs="Times New Roman"/>
          <w:lang w:eastAsia="ar-SA"/>
        </w:rPr>
        <w:t xml:space="preserve"> действия властей и акты государственных органов), возникшие во время действия настоящего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>а, которые Стороны не могли предвидеть или предотвратить.</w:t>
      </w:r>
    </w:p>
    <w:p w:rsidR="00F63B0F" w:rsidRPr="00F63B0F" w:rsidRDefault="00F63B0F" w:rsidP="00F63B0F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1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.2. Сторона, для которой создалась невозможность исполнения обязательств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у вследствие наступления обстоятельств непреодолимой силы,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(пяти) календарных дней с даты их наступления. В случае прекращения указанных обстоятельств, Сторона в течение 5 (пяти) календарных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у.</w:t>
      </w:r>
    </w:p>
    <w:p w:rsidR="00F63B0F" w:rsidRPr="00F63B0F" w:rsidRDefault="00F63B0F" w:rsidP="00F63B0F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1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.3. Не извещение или несвоевременное извещение другой Стороны, для которой создалась невозможность исполнения обязательств по настоящему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9E25D4">
        <w:rPr>
          <w:rFonts w:ascii="Times New Roman" w:eastAsia="Times New Roman" w:hAnsi="Times New Roman" w:cs="Times New Roman"/>
          <w:lang w:eastAsia="ru-RU"/>
        </w:rPr>
        <w:t>1</w:t>
      </w:r>
      <w:r w:rsidRPr="00F63B0F">
        <w:rPr>
          <w:rFonts w:ascii="Times New Roman" w:eastAsia="Times New Roman" w:hAnsi="Times New Roman" w:cs="Times New Roman"/>
          <w:lang w:eastAsia="ru-RU"/>
        </w:rPr>
        <w:t>.4. Наличие и продолжительность действия непреодолимой силы подтверждается компетентным органом.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lang w:eastAsia="ar-SA"/>
        </w:rPr>
        <w:t>1</w:t>
      </w:r>
      <w:r w:rsidR="007139AB" w:rsidRPr="00A76146">
        <w:rPr>
          <w:rFonts w:ascii="Times New Roman" w:eastAsia="Times New Roman" w:hAnsi="Times New Roman" w:cs="Times New Roman"/>
          <w:lang w:eastAsia="ar-SA"/>
        </w:rPr>
        <w:t>1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.5. Выполнение обязательств по настоящему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у отодвигается соразмерно времени действия форс-мажорных обстоятельств. При нецелесообразности изменения сроков исполнения обязательств, Стороны вправе принять решение о расторжении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>а по соглашению Сторон.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139AB" w:rsidRPr="007139AB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Порядок изменения и расторжения </w:t>
      </w:r>
      <w:r w:rsidR="00A76146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3B0F" w:rsidRPr="00F63B0F" w:rsidRDefault="00F63B0F" w:rsidP="00F63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</w:t>
      </w:r>
      <w:r w:rsidR="007139AB" w:rsidRPr="007139A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.1. Все изменения и дополнения к настоящему </w:t>
      </w:r>
      <w:r w:rsidR="00A7614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совершаются только в письменной форме в виде приложений к настоящему </w:t>
      </w:r>
      <w:r w:rsidR="00A7614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у и подлежат подписанию обеими Сторонами. </w:t>
      </w:r>
    </w:p>
    <w:p w:rsidR="00F63B0F" w:rsidRPr="00F63B0F" w:rsidRDefault="00F63B0F" w:rsidP="00F63B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Все приложения к настоящему </w:t>
      </w:r>
      <w:r w:rsidR="00A7614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у являются неотъемлемыми частями настоящего </w:t>
      </w:r>
      <w:r w:rsidR="00A7614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F63B0F" w:rsidRPr="00F63B0F" w:rsidRDefault="00F63B0F" w:rsidP="00F63B0F">
      <w:pPr>
        <w:widowControl w:val="0"/>
        <w:shd w:val="clear" w:color="auto" w:fill="FFFFFF"/>
        <w:tabs>
          <w:tab w:val="num" w:pos="928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.2. При исполнении </w:t>
      </w:r>
      <w:r w:rsidR="00A7614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не допускается перемена </w:t>
      </w:r>
      <w:r w:rsidR="00152A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а, за исключением случаев, если новый </w:t>
      </w:r>
      <w:r w:rsidR="00152A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является правопреемником </w:t>
      </w:r>
      <w:r w:rsidR="00152A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по данному </w:t>
      </w:r>
      <w:r w:rsidR="00A7614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F63B0F" w:rsidRPr="00F63B0F" w:rsidRDefault="00F63B0F" w:rsidP="00F63B0F">
      <w:pPr>
        <w:widowControl w:val="0"/>
        <w:shd w:val="clear" w:color="auto" w:fill="FFFFFF"/>
        <w:tabs>
          <w:tab w:val="num" w:pos="928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</w:t>
      </w:r>
      <w:r w:rsidR="007139AB" w:rsidRPr="009E25D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.3. При изменении наименования, местонахождения, банковских и иных реквизитов Стороны обязаны письменно в трехдневный срок с момента наступления таких изменений сообщить друг другу о произошедших изменениях. 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F63B0F" w:rsidRPr="00F63B0F" w:rsidRDefault="00F63B0F" w:rsidP="00F63B0F">
      <w:pPr>
        <w:widowControl w:val="0"/>
        <w:shd w:val="clear" w:color="auto" w:fill="FFFFFF"/>
        <w:tabs>
          <w:tab w:val="num" w:pos="928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.4. </w:t>
      </w:r>
      <w:r w:rsidRPr="00F63B0F">
        <w:rPr>
          <w:rFonts w:ascii="Times New Roman" w:eastAsia="Times New Roman" w:hAnsi="Times New Roman" w:cs="Times New Roman"/>
          <w:bCs/>
          <w:lang w:eastAsia="ru-RU"/>
        </w:rPr>
        <w:t xml:space="preserve">Расторжение </w:t>
      </w:r>
      <w:r w:rsidR="00A76146">
        <w:rPr>
          <w:rFonts w:ascii="Times New Roman" w:eastAsia="Times New Roman" w:hAnsi="Times New Roman" w:cs="Times New Roman"/>
          <w:bCs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bCs/>
          <w:lang w:eastAsia="ru-RU"/>
        </w:rPr>
        <w:t>а допускается по соглашению Сторон, по решению суда, в случае одностороннего отказа С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тороны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от исполнения </w:t>
      </w:r>
      <w:r w:rsidR="00A76146">
        <w:rPr>
          <w:rFonts w:ascii="Times New Roman" w:eastAsia="Times New Roman" w:hAnsi="Times New Roman" w:cs="Times New Roman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lang w:eastAsia="ar-SA"/>
        </w:rPr>
        <w:t xml:space="preserve">а в соответствии с гражданским законодательством Российской Федерации для одностороннего отказа от исполнения отдельных видов обязательств.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152ACA">
        <w:rPr>
          <w:rFonts w:ascii="Times New Roman" w:eastAsia="Times New Roman" w:hAnsi="Times New Roman" w:cs="Times New Roman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обязан принять решение об одностороннем отказе от исполнения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если в ходе исполнения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установлено, что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.6. Сторона, которой направлено предложение о расторжении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 по соглашению сторон, должна дать письменный ответ по существу в срок, не превышающий 5 (пяти) календарных дней с момента его получения.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.7. Расторжение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а по соглашению сторон производится путем подписания Сторонами соответствующего соглашения о расторжении.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lang w:eastAsia="ru-RU"/>
        </w:rPr>
        <w:t>2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.8. В случае расторжения настоящего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 Стороны производят сверку расчетов, которой подтверждается количества </w:t>
      </w:r>
      <w:r w:rsidR="00152ACA">
        <w:rPr>
          <w:rFonts w:ascii="Times New Roman" w:eastAsia="Times New Roman" w:hAnsi="Times New Roman" w:cs="Times New Roman"/>
          <w:lang w:eastAsia="ru-RU"/>
        </w:rPr>
        <w:t>Товар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а, поставленного </w:t>
      </w:r>
      <w:r w:rsidR="00152ACA">
        <w:rPr>
          <w:rFonts w:ascii="Times New Roman" w:eastAsia="Times New Roman" w:hAnsi="Times New Roman" w:cs="Times New Roman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lang w:eastAsia="ru-RU"/>
        </w:rPr>
        <w:t>ом.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F63B0F">
        <w:rPr>
          <w:rFonts w:ascii="Times New Roman" w:eastAsia="Times New Roman" w:hAnsi="Times New Roman" w:cs="Times New Roman"/>
          <w:b/>
          <w:color w:val="000000"/>
          <w:lang w:eastAsia="ru-RU"/>
        </w:rPr>
        <w:t>. Прочие условия</w:t>
      </w:r>
    </w:p>
    <w:p w:rsidR="00F63B0F" w:rsidRPr="00F63B0F" w:rsidRDefault="00F63B0F" w:rsidP="00F63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3B0F" w:rsidRPr="00F63B0F" w:rsidRDefault="00F63B0F" w:rsidP="00F63B0F">
      <w:pPr>
        <w:widowControl w:val="0"/>
        <w:tabs>
          <w:tab w:val="num" w:pos="-54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.1. Во всем остальном, что не предусмотрено </w:t>
      </w:r>
      <w:r w:rsidR="00A7614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>ом, Стороны руководствуются законодательством Российской Федерации.</w:t>
      </w:r>
    </w:p>
    <w:p w:rsidR="00F63B0F" w:rsidRPr="00F63B0F" w:rsidRDefault="00F63B0F" w:rsidP="00F63B0F">
      <w:pPr>
        <w:widowControl w:val="0"/>
        <w:shd w:val="clear" w:color="auto" w:fill="FFFFFF"/>
        <w:tabs>
          <w:tab w:val="num" w:pos="928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139AB" w:rsidRPr="00A7614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.2. Настоящий </w:t>
      </w:r>
      <w:r w:rsidR="00A7614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заключен в электронной форме и подписан электронными цифровыми подписями лиц, имеющих право действовать от имени </w:t>
      </w:r>
      <w:r w:rsidR="00152ACA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 xml:space="preserve">а и </w:t>
      </w:r>
      <w:r w:rsidR="00152ACA">
        <w:rPr>
          <w:rFonts w:ascii="Times New Roman" w:eastAsia="Times New Roman" w:hAnsi="Times New Roman" w:cs="Times New Roman"/>
          <w:color w:val="000000"/>
          <w:lang w:eastAsia="ru-RU"/>
        </w:rPr>
        <w:t>Поставщик</w:t>
      </w:r>
      <w:r w:rsidRPr="00F63B0F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B0F">
        <w:rPr>
          <w:rFonts w:ascii="Times New Roman" w:eastAsia="Times New Roman" w:hAnsi="Times New Roman" w:cs="Times New Roman"/>
          <w:b/>
          <w:lang w:eastAsia="ru-RU"/>
        </w:rPr>
        <w:t>Приложения: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Приложение № 1 – Спецификация,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Приложение № 2 – Форма акта приема-передачи.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Приложение № 3 – Перечень АЗС </w:t>
      </w:r>
    </w:p>
    <w:p w:rsidR="00F63B0F" w:rsidRPr="00F63B0F" w:rsidRDefault="00BA263D" w:rsidP="00F63B0F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sub_800"/>
      <w:bookmarkEnd w:id="1"/>
      <w:r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="00F63B0F" w:rsidRPr="00F63B0F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16"/>
        <w:gridCol w:w="4677"/>
        <w:gridCol w:w="549"/>
      </w:tblGrid>
      <w:tr w:rsidR="00F63B0F" w:rsidRPr="00F63B0F" w:rsidTr="001E321A">
        <w:trPr>
          <w:trHeight w:val="3821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F63B0F" w:rsidRPr="00F63B0F" w:rsidRDefault="00152ACA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lastRenderedPageBreak/>
              <w:t>Заказчик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Нижнетагильское Муниципальное унитарное предприятие "</w:t>
            </w:r>
            <w:proofErr w:type="spellStart"/>
            <w:r w:rsidRPr="00F63B0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Горэнерго</w:t>
            </w:r>
            <w:proofErr w:type="spellEnd"/>
            <w:r w:rsidRPr="00F63B0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"</w:t>
            </w: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ИНН 6623053107 КПП 662301001</w:t>
            </w: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Юридический адрес: 62</w:t>
            </w:r>
            <w:r w:rsidR="00A7614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Свердловская область,  г. Нижний Тагил, ул. Юности, 2В </w:t>
            </w: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Тел.: 8/3435/ 37-78-47.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Эл</w:t>
            </w:r>
            <w:proofErr w:type="gramStart"/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proofErr w:type="gramStart"/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очта: </w:t>
            </w:r>
            <w:hyperlink r:id="rId6" w:history="1">
              <w:r w:rsidRPr="00F63B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mupgorenergo</w:t>
              </w:r>
              <w:r w:rsidRPr="00F63B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@</w:t>
              </w:r>
              <w:r w:rsidRPr="00F63B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mail</w:t>
              </w:r>
              <w:r w:rsidRPr="00F63B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F63B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БАНК: Филиал «Уральский» Банк ВТБ (ПАО) в г. Екатеринбурге</w:t>
            </w: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/с 40702810100630005243 </w:t>
            </w: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к/с 30101810765770000545</w:t>
            </w:r>
          </w:p>
          <w:p w:rsidR="00F63B0F" w:rsidRPr="00F63B0F" w:rsidRDefault="00F63B0F" w:rsidP="00F63B0F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БИК 046577545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B0F" w:rsidRPr="00F63B0F" w:rsidRDefault="00152ACA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Поставщик</w:t>
            </w:r>
          </w:p>
          <w:p w:rsidR="00F63B0F" w:rsidRPr="00F63B0F" w:rsidRDefault="00F63B0F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B0F" w:rsidRPr="00F63B0F" w:rsidRDefault="00F63B0F" w:rsidP="0071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B0F" w:rsidRPr="00F63B0F" w:rsidTr="001E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49" w:type="dxa"/>
          <w:cantSplit/>
        </w:trPr>
        <w:tc>
          <w:tcPr>
            <w:tcW w:w="4973" w:type="dxa"/>
            <w:shd w:val="clear" w:color="auto" w:fill="auto"/>
          </w:tcPr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Исполнительный директор 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НТ МУП «</w:t>
            </w:r>
            <w:proofErr w:type="spellStart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Горэнерго</w:t>
            </w:r>
            <w:proofErr w:type="spellEnd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  <w:r w:rsidR="00A76146" w:rsidRPr="00A76146">
              <w:rPr>
                <w:rFonts w:ascii="Times New Roman" w:eastAsia="Times New Roman" w:hAnsi="Times New Roman" w:cs="Times New Roman"/>
                <w:i/>
                <w:lang w:eastAsia="ar-SA"/>
              </w:rPr>
              <w:t>Д.С. Шурупов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713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«      » _____________ 201</w:t>
            </w:r>
            <w:r w:rsidR="007139A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9</w:t>
            </w: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585F84">
              <w:rPr>
                <w:rFonts w:ascii="Times New Roman" w:eastAsia="Times New Roman" w:hAnsi="Times New Roman" w:cs="Times New Roman"/>
                <w:lang w:eastAsia="ar-SA"/>
              </w:rPr>
              <w:t xml:space="preserve">иректор </w:t>
            </w:r>
          </w:p>
          <w:p w:rsid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7139AB" w:rsidRPr="007139AB" w:rsidRDefault="007139AB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585F84" w:rsidP="00713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>«      » _____________ 201</w:t>
            </w:r>
            <w:r w:rsidR="007139A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9</w:t>
            </w: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</w:tr>
    </w:tbl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12C3" w:rsidRDefault="002C12C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12C3" w:rsidRDefault="002C12C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76A" w:rsidRDefault="00E6176A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76A" w:rsidRDefault="00E6176A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6146" w:rsidRDefault="00A76146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06D3" w:rsidRDefault="002606D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06D3" w:rsidRDefault="002606D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06D3" w:rsidRDefault="002606D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06D3" w:rsidRDefault="002606D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06D3" w:rsidRPr="00A76146" w:rsidRDefault="002606D3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F47A4D" w:rsidRDefault="00F47A4D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F47A4D" w:rsidRDefault="00F47A4D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139AB" w:rsidRPr="007139AB" w:rsidRDefault="007139AB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</w:t>
      </w:r>
    </w:p>
    <w:p w:rsidR="00F63B0F" w:rsidRPr="007139AB" w:rsidRDefault="00AF0017" w:rsidP="0085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 февраля 201</w:t>
      </w:r>
      <w:r w:rsidR="007139AB">
        <w:rPr>
          <w:rFonts w:ascii="Times New Roman" w:eastAsia="Times New Roman" w:hAnsi="Times New Roman" w:cs="Times New Roman"/>
          <w:lang w:val="en-US"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7139AB" w:rsidRPr="007139A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3B0F" w:rsidRPr="00F63B0F" w:rsidRDefault="00F63B0F" w:rsidP="00F63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СПЕЦИФИКАЦИЯ №1</w:t>
      </w:r>
    </w:p>
    <w:p w:rsidR="00F63B0F" w:rsidRPr="00F63B0F" w:rsidRDefault="00F63B0F" w:rsidP="00F63B0F">
      <w:pPr>
        <w:widowControl w:val="0"/>
        <w:autoSpaceDN w:val="0"/>
        <w:spacing w:after="0" w:line="274" w:lineRule="exact"/>
        <w:ind w:firstLine="360"/>
        <w:jc w:val="right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F63B0F" w:rsidRPr="00F63B0F" w:rsidRDefault="00F63B0F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eastAsia="ru-RU"/>
        </w:rPr>
      </w:pPr>
    </w:p>
    <w:tbl>
      <w:tblPr>
        <w:tblpPr w:leftFromText="180" w:rightFromText="180" w:vertAnchor="text" w:tblpY="1"/>
        <w:tblOverlap w:val="never"/>
        <w:tblW w:w="4988" w:type="pct"/>
        <w:tblLook w:val="04A0" w:firstRow="1" w:lastRow="0" w:firstColumn="1" w:lastColumn="0" w:noHBand="0" w:noVBand="1"/>
      </w:tblPr>
      <w:tblGrid>
        <w:gridCol w:w="554"/>
        <w:gridCol w:w="2599"/>
        <w:gridCol w:w="1320"/>
        <w:gridCol w:w="1576"/>
        <w:gridCol w:w="1449"/>
        <w:gridCol w:w="2899"/>
      </w:tblGrid>
      <w:tr w:rsidR="00F63B0F" w:rsidRPr="00F63B0F" w:rsidTr="001E321A">
        <w:trPr>
          <w:trHeight w:val="276"/>
        </w:trPr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нефтепродуктов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(литр)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Сумма с НДС за ед. товара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Сумма итого с НДС</w:t>
            </w:r>
          </w:p>
        </w:tc>
      </w:tr>
      <w:tr w:rsidR="0073325C" w:rsidRPr="00F63B0F" w:rsidTr="00E16A62">
        <w:trPr>
          <w:trHeight w:val="276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25C" w:rsidRPr="00F63B0F" w:rsidRDefault="0073325C" w:rsidP="00F63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325C" w:rsidRPr="00F63B0F" w:rsidRDefault="0073325C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Автомобильный бензин неэтилированный марки Регуляр-92 (АИ-92-К5) ГОСТ </w:t>
            </w:r>
            <w:proofErr w:type="gramStart"/>
            <w:r w:rsidRPr="00F6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25C" w:rsidRPr="00F63B0F" w:rsidRDefault="0073325C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25C" w:rsidRPr="00F63B0F" w:rsidRDefault="0073325C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25C" w:rsidRPr="0073325C" w:rsidRDefault="0073325C" w:rsidP="0073325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25C" w:rsidRPr="0073325C" w:rsidRDefault="0073325C" w:rsidP="0073325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25C" w:rsidRPr="00F63B0F" w:rsidTr="00E16A62">
        <w:trPr>
          <w:trHeight w:val="276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25C" w:rsidRPr="00F63B0F" w:rsidRDefault="0073325C" w:rsidP="00F63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325C" w:rsidRPr="00F63B0F" w:rsidRDefault="0073325C" w:rsidP="00F6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дизельное «Евро» (Евро-5), ГОСТ Р52368-2005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25C" w:rsidRPr="00F63B0F" w:rsidRDefault="0073325C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325C" w:rsidRPr="00F63B0F" w:rsidRDefault="0073325C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325C" w:rsidRPr="0073325C" w:rsidRDefault="0073325C" w:rsidP="0073325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325C" w:rsidRPr="0073325C" w:rsidRDefault="0073325C" w:rsidP="0073325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3B0F" w:rsidRPr="00F63B0F" w:rsidTr="001E321A">
        <w:trPr>
          <w:trHeight w:val="276"/>
        </w:trPr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73325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B0F" w:rsidRPr="00F63B0F" w:rsidTr="001E321A">
        <w:trPr>
          <w:trHeight w:val="276"/>
        </w:trPr>
        <w:tc>
          <w:tcPr>
            <w:tcW w:w="3606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3B0F" w:rsidRPr="00F63B0F" w:rsidRDefault="00F63B0F" w:rsidP="00363C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>В том числе НДС</w:t>
            </w:r>
            <w:r w:rsidR="00363C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</w:t>
            </w:r>
            <w:r w:rsidRPr="00F63B0F">
              <w:rPr>
                <w:rFonts w:ascii="Times New Roman" w:eastAsia="Times New Roman" w:hAnsi="Times New Roman" w:cs="Times New Roman"/>
                <w:lang w:eastAsia="ru-RU"/>
              </w:rPr>
              <w:t xml:space="preserve"> %: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B0F" w:rsidRPr="00F63B0F" w:rsidRDefault="00F63B0F" w:rsidP="0073325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3B0F" w:rsidRDefault="00F63B0F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  <w:r w:rsidRPr="00F63B0F">
        <w:rPr>
          <w:rFonts w:ascii="Times New Roman" w:eastAsia="Times New Roman" w:hAnsi="Times New Roman" w:cs="Times New Roman"/>
          <w:spacing w:val="4"/>
          <w:lang w:eastAsia="ru-RU"/>
        </w:rPr>
        <w:br w:type="textWrapping" w:clear="all"/>
      </w:r>
    </w:p>
    <w:p w:rsidR="007139AB" w:rsidRDefault="007139AB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</w:p>
    <w:p w:rsidR="007139AB" w:rsidRDefault="007139AB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</w:p>
    <w:p w:rsidR="007139AB" w:rsidRDefault="007139AB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</w:p>
    <w:p w:rsidR="007139AB" w:rsidRDefault="007139AB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</w:p>
    <w:p w:rsidR="007139AB" w:rsidRDefault="007139AB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</w:p>
    <w:p w:rsidR="007139AB" w:rsidRPr="007139AB" w:rsidRDefault="007139AB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val="en-US" w:eastAsia="ru-RU"/>
        </w:rPr>
      </w:pPr>
    </w:p>
    <w:p w:rsidR="00F63B0F" w:rsidRPr="00F63B0F" w:rsidRDefault="00F63B0F" w:rsidP="00F63B0F">
      <w:pPr>
        <w:widowControl w:val="0"/>
        <w:autoSpaceDN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pacing w:val="4"/>
          <w:lang w:eastAsia="ru-RU"/>
        </w:rPr>
      </w:pPr>
    </w:p>
    <w:p w:rsidR="00F63B0F" w:rsidRPr="00F63B0F" w:rsidRDefault="00F63B0F" w:rsidP="00F63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>СПЕЦИФИКАЦИЯ №2</w:t>
      </w:r>
    </w:p>
    <w:p w:rsidR="00F63B0F" w:rsidRPr="00F63B0F" w:rsidRDefault="00F63B0F" w:rsidP="00F63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3828"/>
      </w:tblGrid>
      <w:tr w:rsidR="00F63B0F" w:rsidRPr="00F63B0F" w:rsidTr="001E321A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F" w:rsidRPr="00F63B0F" w:rsidRDefault="00F63B0F" w:rsidP="00F63B0F">
            <w:pPr>
              <w:widowControl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№</w:t>
            </w:r>
          </w:p>
          <w:p w:rsidR="00F63B0F" w:rsidRPr="00F63B0F" w:rsidRDefault="00F63B0F" w:rsidP="00F63B0F">
            <w:pPr>
              <w:widowControl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proofErr w:type="gramStart"/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F" w:rsidRPr="00F63B0F" w:rsidRDefault="00F63B0F" w:rsidP="00F63B0F">
            <w:pPr>
              <w:widowControl w:val="0"/>
              <w:autoSpaceDN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Наименование нефтепродуктов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F" w:rsidRPr="00F63B0F" w:rsidRDefault="00F63B0F" w:rsidP="00F63B0F">
            <w:pPr>
              <w:widowControl w:val="0"/>
              <w:autoSpaceDN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Количество персональных карт</w:t>
            </w:r>
          </w:p>
        </w:tc>
      </w:tr>
      <w:tr w:rsidR="00F63B0F" w:rsidRPr="00F63B0F" w:rsidTr="001E32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F" w:rsidRPr="00F63B0F" w:rsidRDefault="00F63B0F" w:rsidP="00F63B0F">
            <w:pPr>
              <w:widowControl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Бензин АИ-92, Дизельное топливо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7139AB" w:rsidRDefault="00F63B0F" w:rsidP="007139AB">
            <w:pPr>
              <w:widowControl w:val="0"/>
              <w:autoSpaceDN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lang w:val="en-US" w:eastAsia="ru-RU"/>
              </w:rPr>
            </w:pPr>
            <w:r w:rsidRPr="00F63B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3</w:t>
            </w:r>
            <w:r w:rsidR="007139AB">
              <w:rPr>
                <w:rFonts w:ascii="Times New Roman" w:eastAsia="Times New Roman" w:hAnsi="Times New Roman" w:cs="Times New Roman"/>
                <w:spacing w:val="4"/>
                <w:lang w:val="en-US" w:eastAsia="ru-RU"/>
              </w:rPr>
              <w:t>5</w:t>
            </w:r>
          </w:p>
        </w:tc>
      </w:tr>
    </w:tbl>
    <w:p w:rsidR="00F63B0F" w:rsidRPr="00F63B0F" w:rsidRDefault="00F63B0F" w:rsidP="00F63B0F">
      <w:pPr>
        <w:autoSpaceDN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63B0F" w:rsidRPr="00F63B0F" w:rsidTr="001E321A">
        <w:tc>
          <w:tcPr>
            <w:tcW w:w="10031" w:type="dxa"/>
            <w:gridSpan w:val="2"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сторон:</w:t>
            </w:r>
          </w:p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B0F" w:rsidRPr="00F63B0F" w:rsidTr="001E321A">
        <w:tc>
          <w:tcPr>
            <w:tcW w:w="4786" w:type="dxa"/>
          </w:tcPr>
          <w:p w:rsidR="00F63B0F" w:rsidRPr="00F63B0F" w:rsidRDefault="00152ACA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Исполнительный директор 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НТ МУП «</w:t>
            </w:r>
            <w:proofErr w:type="spellStart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Горэнерго</w:t>
            </w:r>
            <w:proofErr w:type="spellEnd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  <w:r w:rsidR="00A76146" w:rsidRPr="00A76146">
              <w:rPr>
                <w:rFonts w:ascii="Times New Roman" w:eastAsia="Times New Roman" w:hAnsi="Times New Roman" w:cs="Times New Roman"/>
                <w:i/>
                <w:lang w:eastAsia="ar-SA"/>
              </w:rPr>
              <w:t>Д.С. Шурупов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      » _____________ </w:t>
            </w:r>
            <w:r w:rsidR="00A76146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  <w:tc>
          <w:tcPr>
            <w:tcW w:w="5245" w:type="dxa"/>
          </w:tcPr>
          <w:p w:rsidR="00F63B0F" w:rsidRPr="00F63B0F" w:rsidRDefault="00152ACA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Поставщик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585F84">
              <w:rPr>
                <w:rFonts w:ascii="Times New Roman" w:eastAsia="Times New Roman" w:hAnsi="Times New Roman" w:cs="Times New Roman"/>
                <w:lang w:eastAsia="ar-SA"/>
              </w:rPr>
              <w:t xml:space="preserve">иректор </w:t>
            </w:r>
          </w:p>
          <w:p w:rsidR="00585F84" w:rsidRPr="009E25D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139AB" w:rsidRPr="009E25D4" w:rsidRDefault="007139AB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585F84" w:rsidP="00585F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      » _____________ </w:t>
            </w:r>
            <w:r w:rsidR="00A76146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</w:tr>
    </w:tbl>
    <w:p w:rsidR="00F63B0F" w:rsidRPr="004847FA" w:rsidRDefault="00F63B0F" w:rsidP="00F63B0F">
      <w:pPr>
        <w:autoSpaceDN w:val="0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47A4D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</w:t>
      </w:r>
      <w:r w:rsidR="00A76146">
        <w:rPr>
          <w:rFonts w:ascii="Times New Roman" w:eastAsia="Times New Roman" w:hAnsi="Times New Roman" w:cs="Times New Roman"/>
          <w:lang w:eastAsia="ru-RU"/>
        </w:rPr>
        <w:t>договор</w:t>
      </w:r>
      <w:r w:rsidRPr="00F63B0F">
        <w:rPr>
          <w:rFonts w:ascii="Times New Roman" w:eastAsia="Times New Roman" w:hAnsi="Times New Roman" w:cs="Times New Roman"/>
          <w:lang w:eastAsia="ru-RU"/>
        </w:rPr>
        <w:t>у</w:t>
      </w:r>
    </w:p>
    <w:p w:rsidR="00F63B0F" w:rsidRPr="009E25D4" w:rsidRDefault="00856EC8" w:rsidP="00856EC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56EC8">
        <w:rPr>
          <w:rFonts w:ascii="Times New Roman" w:eastAsia="Times New Roman" w:hAnsi="Times New Roman" w:cs="Times New Roman"/>
          <w:lang w:eastAsia="ru-RU"/>
        </w:rPr>
        <w:t xml:space="preserve">от __ февраля </w:t>
      </w:r>
      <w:r w:rsidR="00A76146">
        <w:rPr>
          <w:rFonts w:ascii="Times New Roman" w:eastAsia="Times New Roman" w:hAnsi="Times New Roman" w:cs="Times New Roman"/>
          <w:lang w:eastAsia="ru-RU"/>
        </w:rPr>
        <w:t>2019</w:t>
      </w:r>
      <w:r w:rsidRPr="00856EC8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7139AB" w:rsidRPr="009E25D4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856EC8" w:rsidRPr="00F63B0F" w:rsidRDefault="00856EC8" w:rsidP="00856EC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-5"/>
          <w:lang w:eastAsia="ar-SA"/>
        </w:rPr>
      </w:pPr>
    </w:p>
    <w:p w:rsidR="00F63B0F" w:rsidRPr="00F63B0F" w:rsidRDefault="00233496" w:rsidP="00F63B0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F63B0F" w:rsidRPr="00F63B0F">
          <w:rPr>
            <w:rFonts w:ascii="Times New Roman" w:eastAsia="Times New Roman" w:hAnsi="Times New Roman" w:cs="Times New Roman"/>
            <w:b/>
            <w:spacing w:val="-5"/>
            <w:u w:val="single"/>
            <w:lang w:eastAsia="ru-RU"/>
          </w:rPr>
          <w:t>АКТ</w:t>
        </w:r>
      </w:hyperlink>
    </w:p>
    <w:p w:rsidR="00F63B0F" w:rsidRPr="00F63B0F" w:rsidRDefault="00233496" w:rsidP="00F63B0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F63B0F" w:rsidRPr="00F63B0F">
          <w:rPr>
            <w:rFonts w:ascii="Times New Roman" w:eastAsia="Times New Roman" w:hAnsi="Times New Roman" w:cs="Times New Roman"/>
            <w:b/>
            <w:spacing w:val="-5"/>
            <w:u w:val="single"/>
            <w:lang w:eastAsia="ru-RU"/>
          </w:rPr>
          <w:t>Приема-передачи товара</w:t>
        </w:r>
      </w:hyperlink>
    </w:p>
    <w:p w:rsidR="00F63B0F" w:rsidRPr="00F63B0F" w:rsidRDefault="00F63B0F" w:rsidP="00F63B0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lang w:eastAsia="ar-SA"/>
        </w:rPr>
      </w:pPr>
      <w:r w:rsidRPr="00F63B0F">
        <w:rPr>
          <w:rFonts w:ascii="Times New Roman" w:eastAsia="Times New Roman" w:hAnsi="Times New Roman" w:cs="Times New Roman"/>
          <w:b/>
          <w:spacing w:val="-5"/>
          <w:lang w:eastAsia="ar-SA"/>
        </w:rPr>
        <w:t xml:space="preserve">к </w:t>
      </w:r>
      <w:r w:rsidR="00A76146">
        <w:rPr>
          <w:rFonts w:ascii="Times New Roman" w:eastAsia="Times New Roman" w:hAnsi="Times New Roman" w:cs="Times New Roman"/>
          <w:b/>
          <w:spacing w:val="-5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b/>
          <w:spacing w:val="-5"/>
          <w:lang w:eastAsia="ar-SA"/>
        </w:rPr>
        <w:t>у №</w:t>
      </w:r>
      <w:r w:rsidR="00AF0017" w:rsidRPr="00AF0017">
        <w:rPr>
          <w:rFonts w:ascii="Times New Roman" w:eastAsia="Times New Roman" w:hAnsi="Times New Roman" w:cs="Times New Roman"/>
          <w:b/>
          <w:spacing w:val="-5"/>
          <w:lang w:eastAsia="ar-SA"/>
        </w:rPr>
        <w:t xml:space="preserve"> </w:t>
      </w:r>
      <w:r w:rsidR="007139AB" w:rsidRPr="007139AB">
        <w:rPr>
          <w:rFonts w:ascii="Times New Roman" w:eastAsia="Times New Roman" w:hAnsi="Times New Roman" w:cs="Times New Roman"/>
          <w:b/>
          <w:spacing w:val="-5"/>
          <w:lang w:eastAsia="ar-SA"/>
        </w:rPr>
        <w:t>________________</w:t>
      </w:r>
      <w:r w:rsidRPr="00F63B0F">
        <w:rPr>
          <w:rFonts w:ascii="Times New Roman" w:eastAsia="Times New Roman" w:hAnsi="Times New Roman" w:cs="Times New Roman"/>
          <w:b/>
          <w:spacing w:val="-5"/>
          <w:lang w:eastAsia="ar-SA"/>
        </w:rPr>
        <w:t xml:space="preserve">от «___» </w:t>
      </w:r>
      <w:r w:rsidR="00AF0017">
        <w:rPr>
          <w:rFonts w:ascii="Times New Roman" w:eastAsia="Times New Roman" w:hAnsi="Times New Roman" w:cs="Times New Roman"/>
          <w:b/>
          <w:spacing w:val="-5"/>
          <w:lang w:eastAsia="ar-SA"/>
        </w:rPr>
        <w:t xml:space="preserve">февраля </w:t>
      </w:r>
      <w:r w:rsidR="00A76146">
        <w:rPr>
          <w:rFonts w:ascii="Times New Roman" w:eastAsia="Times New Roman" w:hAnsi="Times New Roman" w:cs="Times New Roman"/>
          <w:b/>
          <w:color w:val="000000"/>
          <w:spacing w:val="-5"/>
          <w:lang w:eastAsia="ar-SA"/>
        </w:rPr>
        <w:t>2019</w:t>
      </w:r>
      <w:r w:rsidRPr="00F63B0F">
        <w:rPr>
          <w:rFonts w:ascii="Times New Roman" w:eastAsia="Times New Roman" w:hAnsi="Times New Roman" w:cs="Times New Roman"/>
          <w:b/>
          <w:color w:val="000000"/>
          <w:spacing w:val="-5"/>
          <w:lang w:eastAsia="ar-SA"/>
        </w:rPr>
        <w:t xml:space="preserve"> года</w:t>
      </w:r>
    </w:p>
    <w:p w:rsidR="00F63B0F" w:rsidRPr="00F63B0F" w:rsidRDefault="00AF0017" w:rsidP="00F63B0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ar-SA"/>
        </w:rPr>
        <w:t xml:space="preserve">    </w:t>
      </w:r>
    </w:p>
    <w:p w:rsidR="00F63B0F" w:rsidRPr="00F63B0F" w:rsidRDefault="00F63B0F" w:rsidP="00F63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B0F">
        <w:rPr>
          <w:rFonts w:ascii="Times New Roman" w:eastAsia="Times New Roman" w:hAnsi="Times New Roman" w:cs="Times New Roman"/>
          <w:lang w:eastAsia="ru-RU"/>
        </w:rPr>
        <w:t xml:space="preserve">г. Нижний Тагил                                                                                  </w:t>
      </w:r>
      <w:r w:rsidR="00AF001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         «___»</w:t>
      </w:r>
      <w:r w:rsidR="00AF0017">
        <w:rPr>
          <w:rFonts w:ascii="Times New Roman" w:eastAsia="Times New Roman" w:hAnsi="Times New Roman" w:cs="Times New Roman"/>
          <w:lang w:eastAsia="ru-RU"/>
        </w:rPr>
        <w:t xml:space="preserve"> февраля </w:t>
      </w:r>
      <w:r w:rsidR="00A76146">
        <w:rPr>
          <w:rFonts w:ascii="Times New Roman" w:eastAsia="Times New Roman" w:hAnsi="Times New Roman" w:cs="Times New Roman"/>
          <w:lang w:eastAsia="ru-RU"/>
        </w:rPr>
        <w:t>2019</w:t>
      </w:r>
      <w:r w:rsidRPr="00F63B0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63B0F" w:rsidRPr="00F63B0F" w:rsidRDefault="00AF0017" w:rsidP="00F63B0F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  </w:t>
      </w:r>
    </w:p>
    <w:p w:rsidR="00F63B0F" w:rsidRPr="00F63B0F" w:rsidRDefault="00A76146" w:rsidP="00F63B0F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proofErr w:type="gramStart"/>
      <w:r w:rsidRP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Нижнетагильское Муниципальное унитарное предприятие "</w:t>
      </w:r>
      <w:proofErr w:type="spellStart"/>
      <w:r w:rsidRP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Горэнерго</w:t>
      </w:r>
      <w:proofErr w:type="spellEnd"/>
      <w:r w:rsidRP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", именуемое в дальнейшем Заказчик, в лице Исполнительного директора Д.С. </w:t>
      </w:r>
      <w:proofErr w:type="spellStart"/>
      <w:r w:rsidRP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Шурупова</w:t>
      </w:r>
      <w:proofErr w:type="spellEnd"/>
      <w:r w:rsidRP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, действующего на основании доверенности б/н от 15.10.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</w:t>
      </w:r>
      <w:r w:rsidR="004847F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8 г</w:t>
      </w:r>
      <w:r w:rsidRP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, с одной стороны, и _________,  именуемое в дальнейшем Исполнитель, в лице  ___, действующего на основании ____, с другой стороны, именуемые в дальнейшем  Стороны</w:t>
      </w:r>
      <w:r w:rsidR="00F63B0F"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, по результатам проведения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Заказчик</w:t>
      </w:r>
      <w:r w:rsidR="00F63B0F"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запроса котировок в </w:t>
      </w:r>
      <w:r w:rsidR="00F63B0F"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й</w:t>
      </w:r>
      <w:r w:rsidR="00F63B0F"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форме</w:t>
      </w:r>
      <w:r w:rsidR="00F63B0F"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r w:rsidR="00AF0017" w:rsidRP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(протокол № 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__________</w:t>
      </w:r>
      <w:r w:rsidR="00AF0017" w:rsidRP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____</w:t>
      </w:r>
      <w:r w:rsidR="00AF0017" w:rsidRP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г.)</w:t>
      </w:r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r w:rsidR="00F63B0F"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заключили наст</w:t>
      </w:r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оящий 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договор</w:t>
      </w:r>
      <w:proofErr w:type="gramEnd"/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proofErr w:type="gramStart"/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</w:t>
      </w:r>
      <w:proofErr w:type="gramEnd"/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proofErr w:type="gramStart"/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нижеследующем</w:t>
      </w:r>
      <w:proofErr w:type="gramEnd"/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:</w:t>
      </w:r>
    </w:p>
    <w:p w:rsidR="00F63B0F" w:rsidRPr="00F63B0F" w:rsidRDefault="00F63B0F" w:rsidP="00F63B0F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В соответствии с </w:t>
      </w:r>
      <w:r w:rsid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ом </w:t>
      </w:r>
      <w:r w:rsidR="00AF0017" w:rsidRP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№ </w:t>
      </w:r>
      <w:r w:rsidR="00E16A62" w:rsidRPr="00E16A6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____________</w:t>
      </w:r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«____»</w:t>
      </w:r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февраля 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</w:t>
      </w:r>
      <w:r w:rsidR="00AF001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</w:t>
      </w:r>
      <w:r w:rsidR="00E16A62" w:rsidRPr="00E16A6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9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года Продавец передает, а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Заказчик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принимает Товар следующего ассортимента и количества:</w:t>
      </w:r>
    </w:p>
    <w:p w:rsidR="00F63B0F" w:rsidRPr="00F63B0F" w:rsidRDefault="00F63B0F" w:rsidP="00F63B0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655"/>
        <w:gridCol w:w="1065"/>
        <w:gridCol w:w="668"/>
        <w:gridCol w:w="1653"/>
        <w:gridCol w:w="1653"/>
        <w:gridCol w:w="1367"/>
        <w:gridCol w:w="1516"/>
      </w:tblGrid>
      <w:tr w:rsidR="00F63B0F" w:rsidRPr="00F63B0F" w:rsidTr="001E321A">
        <w:trPr>
          <w:trHeight w:val="22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 xml:space="preserve">№ </w:t>
            </w:r>
            <w:proofErr w:type="gramStart"/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п</w:t>
            </w:r>
            <w:proofErr w:type="gramEnd"/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233496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ar-SA"/>
              </w:rPr>
            </w:pPr>
            <w:hyperlink r:id="rId9" w:history="1">
              <w:r w:rsidR="00F63B0F" w:rsidRPr="00F63B0F">
                <w:rPr>
                  <w:rFonts w:ascii="Times New Roman" w:eastAsia="Times New Roman" w:hAnsi="Times New Roman" w:cs="Times New Roman"/>
                  <w:spacing w:val="-5"/>
                  <w:u w:val="single"/>
                  <w:lang w:eastAsia="ru-RU"/>
                </w:rPr>
                <w:t>Наименование товара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Артикул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№ ТТН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Количество поставленного Продавцом товара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Общая стоимость поставленного  Продавцом товара, включая НДС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Количество принятого по количеству и качеству товара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 xml:space="preserve">Общая стоимость принятого  </w:t>
            </w:r>
            <w:r w:rsidR="00152ACA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Заказчик</w:t>
            </w:r>
            <w:r w:rsidR="00524106"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ом</w:t>
            </w:r>
            <w:r w:rsidRPr="00F63B0F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 xml:space="preserve"> по количеству и качеству  товара, включая НДС</w:t>
            </w:r>
          </w:p>
        </w:tc>
      </w:tr>
      <w:tr w:rsidR="00F63B0F" w:rsidRPr="00F63B0F" w:rsidTr="001E321A">
        <w:trPr>
          <w:trHeight w:val="3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</w:tr>
      <w:tr w:rsidR="00F63B0F" w:rsidRPr="00F63B0F" w:rsidTr="001E321A">
        <w:trPr>
          <w:trHeight w:val="3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F" w:rsidRPr="00F63B0F" w:rsidRDefault="00F63B0F" w:rsidP="00F63B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</w:tr>
    </w:tbl>
    <w:p w:rsidR="00F63B0F" w:rsidRPr="00F63B0F" w:rsidRDefault="00F63B0F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63B0F" w:rsidRPr="00F63B0F" w:rsidRDefault="00F63B0F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  <w:t xml:space="preserve">2. Принятый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Заказчик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ом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обладает качеством и ассортиментом, соответствующим требованиям </w:t>
      </w:r>
      <w:r w:rsid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а.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поставлен в установленные в </w:t>
      </w:r>
      <w:r w:rsid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е сроки.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Заказчик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не имеет никаких претензий к принятому им </w:t>
      </w:r>
      <w:r w:rsidR="00152AC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Товар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у.</w:t>
      </w:r>
    </w:p>
    <w:p w:rsidR="00F63B0F" w:rsidRDefault="00F63B0F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  <w:t xml:space="preserve">3. Настоящий Акт составлен на русском языке в двух экземплярах, имеющих равную юридическую силу, по одному экземпляру для каждой из Сторон и является неотъемлемой частью </w:t>
      </w:r>
      <w:r w:rsidR="00A7614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Договор</w:t>
      </w:r>
      <w:r w:rsidRPr="00F63B0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а.</w:t>
      </w:r>
    </w:p>
    <w:p w:rsidR="00524106" w:rsidRDefault="00524106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524106" w:rsidRDefault="00524106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524106" w:rsidRDefault="00524106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524106" w:rsidRPr="00F63B0F" w:rsidRDefault="00524106" w:rsidP="00F6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63B0F" w:rsidRPr="00F63B0F" w:rsidRDefault="00F63B0F" w:rsidP="00F63B0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63B0F" w:rsidRPr="00F63B0F" w:rsidTr="001E321A">
        <w:tc>
          <w:tcPr>
            <w:tcW w:w="10031" w:type="dxa"/>
            <w:gridSpan w:val="2"/>
          </w:tcPr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сторон:</w:t>
            </w:r>
          </w:p>
          <w:p w:rsidR="00F63B0F" w:rsidRPr="00F63B0F" w:rsidRDefault="00F63B0F" w:rsidP="00F63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B0F" w:rsidRPr="00F63B0F" w:rsidTr="001E321A">
        <w:tc>
          <w:tcPr>
            <w:tcW w:w="4786" w:type="dxa"/>
          </w:tcPr>
          <w:p w:rsidR="00F63B0F" w:rsidRPr="00F63B0F" w:rsidRDefault="00152ACA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Исполнительный директор 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НТ МУП «</w:t>
            </w:r>
            <w:proofErr w:type="spellStart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Горэнерго</w:t>
            </w:r>
            <w:proofErr w:type="spellEnd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  <w:r w:rsidR="00A76146">
              <w:rPr>
                <w:rFonts w:ascii="Times New Roman" w:eastAsia="Times New Roman" w:hAnsi="Times New Roman" w:cs="Times New Roman"/>
                <w:i/>
                <w:lang w:eastAsia="ar-SA"/>
              </w:rPr>
              <w:t>Д.С. Шурупов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      » _____________ </w:t>
            </w:r>
            <w:r w:rsidR="00A76146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  <w:tc>
          <w:tcPr>
            <w:tcW w:w="5245" w:type="dxa"/>
          </w:tcPr>
          <w:p w:rsidR="00F63B0F" w:rsidRPr="00F63B0F" w:rsidRDefault="00152ACA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Поставщик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585F84">
              <w:rPr>
                <w:rFonts w:ascii="Times New Roman" w:eastAsia="Times New Roman" w:hAnsi="Times New Roman" w:cs="Times New Roman"/>
                <w:lang w:eastAsia="ar-SA"/>
              </w:rPr>
              <w:t xml:space="preserve">иректор </w:t>
            </w:r>
          </w:p>
          <w:p w:rsid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7139AB" w:rsidRPr="007139AB" w:rsidRDefault="007139AB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585F84" w:rsidP="00585F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      » _____________ </w:t>
            </w:r>
            <w:r w:rsidR="00A76146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</w:t>
            </w:r>
            <w:proofErr w:type="gramStart"/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proofErr w:type="gramEnd"/>
          </w:p>
        </w:tc>
      </w:tr>
    </w:tbl>
    <w:p w:rsidR="00F63B0F" w:rsidRPr="00F63B0F" w:rsidRDefault="00F63B0F" w:rsidP="00F63B0F">
      <w:pPr>
        <w:autoSpaceDN w:val="0"/>
        <w:ind w:left="2160" w:firstLine="720"/>
        <w:jc w:val="center"/>
        <w:rPr>
          <w:rFonts w:ascii="Times New Roman" w:eastAsia="Times New Roman" w:hAnsi="Times New Roman" w:cs="Times New Roman"/>
        </w:rPr>
      </w:pPr>
    </w:p>
    <w:p w:rsidR="00524106" w:rsidRDefault="00524106" w:rsidP="00F63B0F">
      <w:pPr>
        <w:autoSpaceDN w:val="0"/>
        <w:ind w:left="2160" w:firstLine="720"/>
        <w:jc w:val="center"/>
        <w:rPr>
          <w:rFonts w:ascii="Times New Roman" w:eastAsia="Times New Roman" w:hAnsi="Times New Roman" w:cs="Times New Roman"/>
        </w:rPr>
      </w:pPr>
    </w:p>
    <w:p w:rsidR="00524106" w:rsidRDefault="00524106" w:rsidP="00F63B0F">
      <w:pPr>
        <w:autoSpaceDN w:val="0"/>
        <w:ind w:left="2160" w:firstLine="720"/>
        <w:jc w:val="center"/>
        <w:rPr>
          <w:rFonts w:ascii="Times New Roman" w:eastAsia="Times New Roman" w:hAnsi="Times New Roman" w:cs="Times New Roman"/>
          <w:lang w:val="en-US"/>
        </w:rPr>
      </w:pPr>
    </w:p>
    <w:p w:rsidR="00E16A62" w:rsidRPr="00E16A62" w:rsidRDefault="00E16A62" w:rsidP="00F63B0F">
      <w:pPr>
        <w:autoSpaceDN w:val="0"/>
        <w:ind w:left="2160" w:firstLine="720"/>
        <w:jc w:val="center"/>
        <w:rPr>
          <w:rFonts w:ascii="Times New Roman" w:eastAsia="Times New Roman" w:hAnsi="Times New Roman" w:cs="Times New Roman"/>
          <w:lang w:val="en-US"/>
        </w:rPr>
      </w:pPr>
    </w:p>
    <w:p w:rsidR="00524106" w:rsidRDefault="00524106" w:rsidP="00F63B0F">
      <w:pPr>
        <w:autoSpaceDN w:val="0"/>
        <w:ind w:left="2160" w:firstLine="720"/>
        <w:jc w:val="center"/>
        <w:rPr>
          <w:rFonts w:ascii="Times New Roman" w:eastAsia="Times New Roman" w:hAnsi="Times New Roman" w:cs="Times New Roman"/>
        </w:rPr>
      </w:pPr>
    </w:p>
    <w:p w:rsidR="00F63B0F" w:rsidRPr="00F63B0F" w:rsidRDefault="00F63B0F" w:rsidP="00F63B0F">
      <w:pPr>
        <w:autoSpaceDN w:val="0"/>
        <w:ind w:left="2160" w:firstLine="720"/>
        <w:jc w:val="center"/>
        <w:rPr>
          <w:rFonts w:ascii="Times New Roman" w:eastAsia="Times New Roman" w:hAnsi="Times New Roman" w:cs="Times New Roman"/>
        </w:rPr>
      </w:pPr>
      <w:r w:rsidRPr="00F63B0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Приложение № 3</w:t>
      </w:r>
    </w:p>
    <w:p w:rsidR="00F63B0F" w:rsidRPr="00F63B0F" w:rsidRDefault="00F63B0F" w:rsidP="00F63B0F">
      <w:pPr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F63B0F">
        <w:rPr>
          <w:rFonts w:ascii="Times New Roman" w:eastAsia="Times New Roman" w:hAnsi="Times New Roman" w:cs="Times New Roman"/>
          <w:b/>
        </w:rPr>
        <w:t>Перечень АЗС</w:t>
      </w:r>
    </w:p>
    <w:tbl>
      <w:tblPr>
        <w:tblOverlap w:val="never"/>
        <w:tblW w:w="101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126"/>
        <w:gridCol w:w="3969"/>
        <w:gridCol w:w="2512"/>
      </w:tblGrid>
      <w:tr w:rsidR="00C700BC" w:rsidRPr="00C700BC" w:rsidTr="007139AB">
        <w:trPr>
          <w:trHeight w:val="717"/>
        </w:trPr>
        <w:tc>
          <w:tcPr>
            <w:tcW w:w="709" w:type="dxa"/>
            <w:shd w:val="clear" w:color="auto" w:fill="FFFFFF"/>
            <w:vAlign w:val="center"/>
          </w:tcPr>
          <w:p w:rsidR="00524106" w:rsidRPr="00C700BC" w:rsidRDefault="00524106" w:rsidP="00C700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700BC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№ АЗС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4106" w:rsidRPr="00C700BC" w:rsidRDefault="00524106" w:rsidP="00C700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700BC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№ ТО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4106" w:rsidRPr="00C700BC" w:rsidRDefault="00524106" w:rsidP="00C700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700BC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Населенный</w:t>
            </w:r>
          </w:p>
          <w:p w:rsidR="00524106" w:rsidRPr="00C700BC" w:rsidRDefault="00524106" w:rsidP="00C700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700BC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24106" w:rsidRPr="00C700BC" w:rsidRDefault="00524106" w:rsidP="00C700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700BC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</w:p>
        </w:tc>
        <w:tc>
          <w:tcPr>
            <w:tcW w:w="2512" w:type="dxa"/>
            <w:shd w:val="clear" w:color="auto" w:fill="FFFFFF"/>
            <w:vAlign w:val="center"/>
          </w:tcPr>
          <w:p w:rsidR="00524106" w:rsidRPr="00C700BC" w:rsidRDefault="00524106" w:rsidP="00C700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700BC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Виды топлива</w:t>
            </w:r>
          </w:p>
        </w:tc>
      </w:tr>
    </w:tbl>
    <w:p w:rsidR="00C700BC" w:rsidRDefault="00C700BC" w:rsidP="00F63B0F">
      <w:pPr>
        <w:autoSpaceDN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63B0F" w:rsidRPr="00F63B0F" w:rsidTr="001E321A">
        <w:tc>
          <w:tcPr>
            <w:tcW w:w="4786" w:type="dxa"/>
          </w:tcPr>
          <w:p w:rsidR="00F63B0F" w:rsidRPr="00F63B0F" w:rsidRDefault="00152ACA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Исполнительный директор </w:t>
            </w:r>
          </w:p>
          <w:p w:rsidR="00F63B0F" w:rsidRPr="00F63B0F" w:rsidRDefault="00F63B0F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НТ МУП «</w:t>
            </w:r>
            <w:proofErr w:type="spellStart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Горэнерго</w:t>
            </w:r>
            <w:proofErr w:type="spellEnd"/>
            <w:r w:rsidRPr="00F63B0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  <w:r w:rsidR="00A76146" w:rsidRPr="00A76146">
              <w:rPr>
                <w:rFonts w:ascii="Times New Roman" w:eastAsia="Times New Roman" w:hAnsi="Times New Roman" w:cs="Times New Roman"/>
                <w:i/>
                <w:lang w:eastAsia="ar-SA"/>
              </w:rPr>
              <w:t>Д.С. Шурупов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F63B0F" w:rsidP="00F63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      » _____________ </w:t>
            </w:r>
            <w:r w:rsidR="00A76146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  <w:tc>
          <w:tcPr>
            <w:tcW w:w="5245" w:type="dxa"/>
          </w:tcPr>
          <w:p w:rsidR="00F63B0F" w:rsidRPr="00F63B0F" w:rsidRDefault="00152ACA" w:rsidP="00F63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Поставщик</w:t>
            </w:r>
            <w:r w:rsidR="00F63B0F" w:rsidRPr="00F63B0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585F84">
              <w:rPr>
                <w:rFonts w:ascii="Times New Roman" w:eastAsia="Times New Roman" w:hAnsi="Times New Roman" w:cs="Times New Roman"/>
                <w:lang w:eastAsia="ar-SA"/>
              </w:rPr>
              <w:t xml:space="preserve">иректор </w:t>
            </w:r>
          </w:p>
          <w:p w:rsidR="00585F84" w:rsidRPr="009E25D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139AB" w:rsidRPr="009E25D4" w:rsidRDefault="007139AB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9E25D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</w:p>
          <w:p w:rsidR="007139AB" w:rsidRPr="009E25D4" w:rsidRDefault="007139AB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585F84" w:rsidRPr="00585F84" w:rsidRDefault="00585F84" w:rsidP="00585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63B0F" w:rsidRPr="00F63B0F" w:rsidRDefault="00585F84" w:rsidP="00585F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      » _____________ </w:t>
            </w:r>
            <w:r w:rsidR="00A76146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585F8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г.</w:t>
            </w:r>
          </w:p>
        </w:tc>
      </w:tr>
    </w:tbl>
    <w:p w:rsidR="009E0296" w:rsidRDefault="009E0296"/>
    <w:sectPr w:rsidR="009E0296" w:rsidSect="002C12C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591"/>
    <w:multiLevelType w:val="hybridMultilevel"/>
    <w:tmpl w:val="B548FE54"/>
    <w:lvl w:ilvl="0" w:tplc="1C1CE07C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1B56A8"/>
    <w:multiLevelType w:val="hybridMultilevel"/>
    <w:tmpl w:val="6DCCB25A"/>
    <w:lvl w:ilvl="0" w:tplc="0C2690D2">
      <w:start w:val="6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0F"/>
    <w:rsid w:val="00065115"/>
    <w:rsid w:val="000C49DE"/>
    <w:rsid w:val="00152ACA"/>
    <w:rsid w:val="001615ED"/>
    <w:rsid w:val="001D14C7"/>
    <w:rsid w:val="001E321A"/>
    <w:rsid w:val="00233496"/>
    <w:rsid w:val="002606D3"/>
    <w:rsid w:val="00283380"/>
    <w:rsid w:val="002C12C3"/>
    <w:rsid w:val="002F29E6"/>
    <w:rsid w:val="00363C50"/>
    <w:rsid w:val="00370BC0"/>
    <w:rsid w:val="003F173D"/>
    <w:rsid w:val="004664B6"/>
    <w:rsid w:val="004847FA"/>
    <w:rsid w:val="004B3A15"/>
    <w:rsid w:val="00524106"/>
    <w:rsid w:val="00585F84"/>
    <w:rsid w:val="005D4A38"/>
    <w:rsid w:val="006D4B42"/>
    <w:rsid w:val="007139AB"/>
    <w:rsid w:val="00731576"/>
    <w:rsid w:val="0073325C"/>
    <w:rsid w:val="007B72A1"/>
    <w:rsid w:val="00856EC8"/>
    <w:rsid w:val="008E332C"/>
    <w:rsid w:val="00986028"/>
    <w:rsid w:val="009A3E98"/>
    <w:rsid w:val="009E0296"/>
    <w:rsid w:val="009E25D4"/>
    <w:rsid w:val="00A76146"/>
    <w:rsid w:val="00A92B24"/>
    <w:rsid w:val="00AB2765"/>
    <w:rsid w:val="00AF0017"/>
    <w:rsid w:val="00BA263D"/>
    <w:rsid w:val="00BF58CF"/>
    <w:rsid w:val="00C700BC"/>
    <w:rsid w:val="00CE78D0"/>
    <w:rsid w:val="00CF168C"/>
    <w:rsid w:val="00DC004A"/>
    <w:rsid w:val="00E16A62"/>
    <w:rsid w:val="00E600E3"/>
    <w:rsid w:val="00E6176A"/>
    <w:rsid w:val="00ED7045"/>
    <w:rsid w:val="00EE1A47"/>
    <w:rsid w:val="00F47A4D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5F84"/>
    <w:rPr>
      <w:color w:val="0000FF" w:themeColor="hyperlink"/>
      <w:u w:val="single"/>
    </w:rPr>
  </w:style>
  <w:style w:type="paragraph" w:styleId="a4">
    <w:name w:val="No Spacing"/>
    <w:uiPriority w:val="1"/>
    <w:qFormat/>
    <w:rsid w:val="0073325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700BC"/>
  </w:style>
  <w:style w:type="character" w:customStyle="1" w:styleId="a5">
    <w:name w:val="Основной текст_"/>
    <w:basedOn w:val="a0"/>
    <w:link w:val="2"/>
    <w:rsid w:val="00C700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"/>
    <w:basedOn w:val="a5"/>
    <w:rsid w:val="00C7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C700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Не полужирный"/>
    <w:basedOn w:val="a5"/>
    <w:rsid w:val="00C7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basedOn w:val="a5"/>
    <w:rsid w:val="00C700B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;Не полужирный"/>
    <w:basedOn w:val="a5"/>
    <w:rsid w:val="00C700B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"/>
    <w:basedOn w:val="a5"/>
    <w:rsid w:val="00C700B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700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olas95pt">
    <w:name w:val="Основной текст + Consolas;9;5 pt;Не полужирный"/>
    <w:basedOn w:val="a5"/>
    <w:rsid w:val="00C700BC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75pt1">
    <w:name w:val="Основной текст + Arial;7;5 pt;Не полужирный;Курсив"/>
    <w:basedOn w:val="a5"/>
    <w:rsid w:val="00C700B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Не полужирный"/>
    <w:basedOn w:val="a5"/>
    <w:rsid w:val="00C7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700BC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C700BC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C700BC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B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5F84"/>
    <w:rPr>
      <w:color w:val="0000FF" w:themeColor="hyperlink"/>
      <w:u w:val="single"/>
    </w:rPr>
  </w:style>
  <w:style w:type="paragraph" w:styleId="a4">
    <w:name w:val="No Spacing"/>
    <w:uiPriority w:val="1"/>
    <w:qFormat/>
    <w:rsid w:val="0073325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700BC"/>
  </w:style>
  <w:style w:type="character" w:customStyle="1" w:styleId="a5">
    <w:name w:val="Основной текст_"/>
    <w:basedOn w:val="a0"/>
    <w:link w:val="2"/>
    <w:rsid w:val="00C700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"/>
    <w:basedOn w:val="a5"/>
    <w:rsid w:val="00C7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C700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Не полужирный"/>
    <w:basedOn w:val="a5"/>
    <w:rsid w:val="00C7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basedOn w:val="a5"/>
    <w:rsid w:val="00C700B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;Не полужирный"/>
    <w:basedOn w:val="a5"/>
    <w:rsid w:val="00C700B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"/>
    <w:basedOn w:val="a5"/>
    <w:rsid w:val="00C700B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700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olas95pt">
    <w:name w:val="Основной текст + Consolas;9;5 pt;Не полужирный"/>
    <w:basedOn w:val="a5"/>
    <w:rsid w:val="00C700BC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75pt1">
    <w:name w:val="Основной текст + Arial;7;5 pt;Не полужирный;Курсив"/>
    <w:basedOn w:val="a5"/>
    <w:rsid w:val="00C700B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Не полужирный"/>
    <w:basedOn w:val="a5"/>
    <w:rsid w:val="00C7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700BC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C700BC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C700BC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B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aga-dogovor.ru/blank/akt-priema-peredachi-tova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daga-dogovor.ru/blank/akt-priema-peredachi-tov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gorenerg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akt-priema-peredachi-tov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5150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Коршунов</dc:creator>
  <cp:lastModifiedBy>Андрей Коршунов</cp:lastModifiedBy>
  <cp:revision>12</cp:revision>
  <cp:lastPrinted>2018-01-30T04:35:00Z</cp:lastPrinted>
  <dcterms:created xsi:type="dcterms:W3CDTF">2019-02-05T10:17:00Z</dcterms:created>
  <dcterms:modified xsi:type="dcterms:W3CDTF">2019-02-07T08:17:00Z</dcterms:modified>
</cp:coreProperties>
</file>