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6B4A7D" w:rsidRDefault="006B4A7D"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6B4A7D">
        <w:rPr>
          <w:rFonts w:ascii="Times New Roman" w:eastAsia="Times New Roman" w:hAnsi="Times New Roman" w:cs="Times New Roman"/>
          <w:lang w:eastAsia="ru-RU"/>
        </w:rPr>
        <w:t xml:space="preserve">труб </w:t>
      </w:r>
      <w:r w:rsidR="006B4A7D" w:rsidRPr="006B4A7D">
        <w:rPr>
          <w:rFonts w:ascii="Times New Roman" w:eastAsia="Times New Roman" w:hAnsi="Times New Roman" w:cs="Times New Roman"/>
          <w:lang w:eastAsia="ru-RU"/>
        </w:rPr>
        <w:t xml:space="preserve">электросварных </w:t>
      </w:r>
      <w:proofErr w:type="spellStart"/>
      <w:r w:rsidR="006B4A7D" w:rsidRPr="006B4A7D">
        <w:rPr>
          <w:rFonts w:ascii="Times New Roman" w:eastAsia="Times New Roman" w:hAnsi="Times New Roman" w:cs="Times New Roman"/>
          <w:lang w:eastAsia="ru-RU"/>
        </w:rPr>
        <w:t>прямошовных</w:t>
      </w:r>
      <w:proofErr w:type="spellEnd"/>
    </w:p>
    <w:p w:rsidR="006B4A7D" w:rsidRPr="007D68D1" w:rsidRDefault="006B4A7D"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6B4A7D" w:rsidRPr="006B4A7D">
        <w:rPr>
          <w:rFonts w:ascii="Times New Roman" w:eastAsia="Times New Roman" w:hAnsi="Times New Roman" w:cs="Times New Roman"/>
          <w:lang w:eastAsia="ru-RU"/>
        </w:rPr>
        <w:t>труб</w:t>
      </w:r>
      <w:r w:rsidR="006B4A7D">
        <w:rPr>
          <w:rFonts w:ascii="Times New Roman" w:eastAsia="Times New Roman" w:hAnsi="Times New Roman" w:cs="Times New Roman"/>
          <w:lang w:eastAsia="ru-RU"/>
        </w:rPr>
        <w:t>ы</w:t>
      </w:r>
      <w:r w:rsidR="006B4A7D" w:rsidRPr="006B4A7D">
        <w:rPr>
          <w:rFonts w:ascii="Times New Roman" w:eastAsia="Times New Roman" w:hAnsi="Times New Roman" w:cs="Times New Roman"/>
          <w:lang w:eastAsia="ru-RU"/>
        </w:rPr>
        <w:t xml:space="preserve"> электросварны</w:t>
      </w:r>
      <w:r w:rsidR="006B4A7D">
        <w:rPr>
          <w:rFonts w:ascii="Times New Roman" w:eastAsia="Times New Roman" w:hAnsi="Times New Roman" w:cs="Times New Roman"/>
          <w:lang w:eastAsia="ru-RU"/>
        </w:rPr>
        <w:t>е</w:t>
      </w:r>
      <w:r w:rsidR="006B4A7D" w:rsidRPr="006B4A7D">
        <w:rPr>
          <w:rFonts w:ascii="Times New Roman" w:eastAsia="Times New Roman" w:hAnsi="Times New Roman" w:cs="Times New Roman"/>
          <w:lang w:eastAsia="ru-RU"/>
        </w:rPr>
        <w:t xml:space="preserve"> </w:t>
      </w:r>
      <w:proofErr w:type="spellStart"/>
      <w:r w:rsidR="006B4A7D" w:rsidRPr="006B4A7D">
        <w:rPr>
          <w:rFonts w:ascii="Times New Roman" w:eastAsia="Times New Roman" w:hAnsi="Times New Roman" w:cs="Times New Roman"/>
          <w:lang w:eastAsia="ru-RU"/>
        </w:rPr>
        <w:t>прямошовны</w:t>
      </w:r>
      <w:r w:rsidR="006B4A7D">
        <w:rPr>
          <w:rFonts w:ascii="Times New Roman" w:eastAsia="Times New Roman" w:hAnsi="Times New Roman" w:cs="Times New Roman"/>
          <w:lang w:eastAsia="ru-RU"/>
        </w:rPr>
        <w:t>е</w:t>
      </w:r>
      <w:proofErr w:type="spellEnd"/>
      <w:r w:rsidR="006B4A7D" w:rsidRPr="006B4A7D">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1.3.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Pr="007D68D1">
        <w:rPr>
          <w:rFonts w:ascii="Times New Roman" w:eastAsia="Times New Roman" w:hAnsi="Times New Roman" w:cs="Times New Roman"/>
          <w:b/>
          <w:lang w:eastAsia="ru-RU"/>
        </w:rPr>
        <w:t>90 (девяносто)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Pr="007D68D1">
        <w:rPr>
          <w:rFonts w:ascii="Times New Roman" w:eastAsia="Times New Roman" w:hAnsi="Times New Roman" w:cs="Times New Roman"/>
          <w:b/>
          <w:lang w:eastAsia="ru-RU"/>
        </w:rPr>
        <w:t>14 (Четырнадцать)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Номером факса для получения сообщений является: (3435) 48-68-14.</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lastRenderedPageBreak/>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w:t>
      </w:r>
      <w:r w:rsidRPr="007D68D1">
        <w:rPr>
          <w:rFonts w:ascii="Times New Roman" w:eastAsia="Times New Roman" w:hAnsi="Times New Roman" w:cs="Times New Roman"/>
          <w:kern w:val="16"/>
          <w:lang w:eastAsia="ru-RU"/>
        </w:rPr>
        <w:lastRenderedPageBreak/>
        <w:t>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4.10. В случае неприбытия представителей Поставщика в указанный срок, Заказчик составляет акт в </w:t>
      </w:r>
      <w:r w:rsidRPr="007D68D1">
        <w:rPr>
          <w:rFonts w:ascii="Times New Roman" w:eastAsia="Times New Roman" w:hAnsi="Times New Roman" w:cs="Times New Roman"/>
          <w:lang w:eastAsia="ru-RU"/>
        </w:rPr>
        <w:lastRenderedPageBreak/>
        <w:t>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lastRenderedPageBreak/>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 xml:space="preserve">Датой такого надлежащего </w:t>
      </w:r>
      <w:r w:rsidRPr="007D68D1">
        <w:rPr>
          <w:rFonts w:ascii="Times New Roman" w:eastAsia="Times New Roman" w:hAnsi="Times New Roman" w:cs="Times New Roman"/>
          <w:lang w:eastAsia="ru-RU"/>
        </w:rPr>
        <w:lastRenderedPageBreak/>
        <w:t>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lastRenderedPageBreak/>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(НТ МУП «Горэнерго-НТ»)</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B4A7D" w:rsidRDefault="006B4A7D"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B4A7D" w:rsidSect="007D68D1">
          <w:footerReference w:type="default" r:id="rId10"/>
          <w:pgSz w:w="11906" w:h="16838"/>
          <w:pgMar w:top="709"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6B4A7D" w:rsidRPr="006B4A7D" w:rsidRDefault="006B4A7D" w:rsidP="006B4A7D">
      <w:pPr>
        <w:suppressAutoHyphens/>
        <w:spacing w:after="0" w:line="240" w:lineRule="auto"/>
        <w:jc w:val="center"/>
        <w:rPr>
          <w:rFonts w:ascii="Times New Roman" w:eastAsia="Times New Roman" w:hAnsi="Times New Roman" w:cs="Times New Roman"/>
          <w:lang w:eastAsia="ar-SA"/>
        </w:rPr>
      </w:pPr>
      <w:r w:rsidRPr="006B4A7D">
        <w:rPr>
          <w:rFonts w:ascii="Times New Roman" w:eastAsia="Times New Roman" w:hAnsi="Times New Roman" w:cs="Times New Roman"/>
          <w:b/>
          <w:lang w:eastAsia="ar-SA"/>
        </w:rPr>
        <w:t>ТЕХНИЧЕСКОЕ ЗАДАНИЕ</w:t>
      </w:r>
    </w:p>
    <w:p w:rsidR="006B4A7D" w:rsidRPr="006B4A7D" w:rsidRDefault="006B4A7D" w:rsidP="006B4A7D">
      <w:pPr>
        <w:suppressAutoHyphens/>
        <w:spacing w:after="0" w:line="240" w:lineRule="auto"/>
        <w:jc w:val="center"/>
        <w:rPr>
          <w:rFonts w:ascii="Times New Roman" w:eastAsia="Times New Roman" w:hAnsi="Times New Roman" w:cs="Times New Roman"/>
          <w:b/>
          <w:lang w:eastAsia="ar-SA"/>
        </w:rPr>
      </w:pPr>
      <w:r w:rsidRPr="006B4A7D">
        <w:rPr>
          <w:rFonts w:ascii="Times New Roman" w:eastAsia="Times New Roman" w:hAnsi="Times New Roman" w:cs="Times New Roman"/>
          <w:b/>
          <w:lang w:eastAsia="ar-SA"/>
        </w:rPr>
        <w:t xml:space="preserve">на поставку труб стальных электросварных </w:t>
      </w:r>
      <w:proofErr w:type="spellStart"/>
      <w:r w:rsidRPr="006B4A7D">
        <w:rPr>
          <w:rFonts w:ascii="Times New Roman" w:eastAsia="Times New Roman" w:hAnsi="Times New Roman" w:cs="Times New Roman"/>
          <w:b/>
          <w:lang w:eastAsia="ar-SA"/>
        </w:rPr>
        <w:t>прямошовных</w:t>
      </w:r>
      <w:proofErr w:type="spellEnd"/>
    </w:p>
    <w:p w:rsidR="006B4A7D" w:rsidRPr="006B4A7D" w:rsidRDefault="006B4A7D" w:rsidP="006B4A7D">
      <w:pPr>
        <w:suppressAutoHyphens/>
        <w:spacing w:after="0" w:line="240" w:lineRule="auto"/>
        <w:jc w:val="right"/>
        <w:rPr>
          <w:rFonts w:ascii="Times New Roman" w:eastAsia="Times New Roman" w:hAnsi="Times New Roman" w:cs="Times New Roman"/>
          <w:b/>
          <w:lang w:eastAsia="ar-SA"/>
        </w:rPr>
      </w:pPr>
    </w:p>
    <w:p w:rsidR="006B4A7D" w:rsidRPr="006B4A7D" w:rsidRDefault="006B4A7D" w:rsidP="006B4A7D">
      <w:pPr>
        <w:suppressAutoHyphens/>
        <w:spacing w:after="0" w:line="240" w:lineRule="auto"/>
        <w:jc w:val="right"/>
        <w:rPr>
          <w:rFonts w:ascii="Times New Roman" w:eastAsia="Times New Roman" w:hAnsi="Times New Roman" w:cs="Times New Roman"/>
          <w:b/>
          <w:lang w:eastAsia="ar-SA"/>
        </w:rPr>
      </w:pPr>
    </w:p>
    <w:p w:rsidR="006B4A7D" w:rsidRPr="006B4A7D" w:rsidRDefault="006B4A7D" w:rsidP="006B4A7D">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Требования к наименованию и количеству поставляемого товара.</w:t>
      </w:r>
    </w:p>
    <w:p w:rsidR="006B4A7D" w:rsidRPr="006B4A7D" w:rsidRDefault="006B4A7D" w:rsidP="006B4A7D">
      <w:pPr>
        <w:suppressAutoHyphens/>
        <w:spacing w:after="0" w:line="240" w:lineRule="auto"/>
        <w:ind w:left="720"/>
        <w:contextualSpacing/>
        <w:rPr>
          <w:rFonts w:ascii="Times New Roman" w:eastAsia="Times New Roman" w:hAnsi="Times New Roman" w:cs="Times New Roman"/>
          <w:b/>
          <w:bCs/>
          <w:sz w:val="20"/>
          <w:szCs w:val="20"/>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1"/>
        <w:gridCol w:w="7064"/>
        <w:gridCol w:w="2551"/>
      </w:tblGrid>
      <w:tr w:rsidR="006B4A7D" w:rsidRPr="006B4A7D" w:rsidTr="00803CCB">
        <w:tc>
          <w:tcPr>
            <w:tcW w:w="591" w:type="dxa"/>
            <w:tcBorders>
              <w:right w:val="single" w:sz="4" w:space="0" w:color="000000"/>
            </w:tcBorders>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bCs/>
                <w:lang w:eastAsia="ar-SA"/>
              </w:rPr>
              <w:t xml:space="preserve">№, </w:t>
            </w:r>
            <w:proofErr w:type="gramStart"/>
            <w:r w:rsidRPr="006B4A7D">
              <w:rPr>
                <w:rFonts w:ascii="Times New Roman" w:eastAsia="Times New Roman" w:hAnsi="Times New Roman" w:cs="Times New Roman"/>
                <w:b/>
                <w:bCs/>
                <w:lang w:eastAsia="ar-SA"/>
              </w:rPr>
              <w:t>п</w:t>
            </w:r>
            <w:proofErr w:type="gramEnd"/>
            <w:r w:rsidRPr="006B4A7D">
              <w:rPr>
                <w:rFonts w:ascii="Times New Roman" w:eastAsia="Times New Roman" w:hAnsi="Times New Roman" w:cs="Times New Roman"/>
                <w:b/>
                <w:bCs/>
                <w:lang w:eastAsia="ar-SA"/>
              </w:rPr>
              <w:t>/п.</w:t>
            </w:r>
          </w:p>
        </w:tc>
        <w:tc>
          <w:tcPr>
            <w:tcW w:w="7064" w:type="dxa"/>
            <w:tcBorders>
              <w:left w:val="single" w:sz="4" w:space="0" w:color="000000"/>
              <w:right w:val="single" w:sz="4" w:space="0" w:color="000000"/>
            </w:tcBorders>
            <w:vAlign w:val="center"/>
            <w:hideMark/>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bCs/>
                <w:lang w:eastAsia="ar-SA"/>
              </w:rPr>
              <w:t xml:space="preserve">Наименование поставляемого товара </w:t>
            </w:r>
          </w:p>
        </w:tc>
        <w:tc>
          <w:tcPr>
            <w:tcW w:w="2551" w:type="dxa"/>
            <w:tcBorders>
              <w:left w:val="single" w:sz="4" w:space="0" w:color="000000"/>
              <w:right w:val="single" w:sz="4" w:space="0" w:color="000000"/>
            </w:tcBorders>
            <w:vAlign w:val="center"/>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bCs/>
                <w:lang w:eastAsia="ar-SA"/>
              </w:rPr>
              <w:t>Количество тонн, (т)</w:t>
            </w:r>
          </w:p>
        </w:tc>
      </w:tr>
      <w:tr w:rsidR="006B4A7D" w:rsidRPr="006B4A7D" w:rsidTr="00803CCB">
        <w:trPr>
          <w:trHeight w:val="500"/>
        </w:trPr>
        <w:tc>
          <w:tcPr>
            <w:tcW w:w="591" w:type="dxa"/>
            <w:tcBorders>
              <w:top w:val="single" w:sz="4" w:space="0" w:color="auto"/>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r w:rsidRPr="006B4A7D">
              <w:rPr>
                <w:rFonts w:ascii="Times New Roman" w:eastAsia="Times New Roman" w:hAnsi="Times New Roman" w:cs="Times New Roman"/>
                <w:lang w:eastAsia="ar-SA"/>
              </w:rPr>
              <w:t>1</w:t>
            </w:r>
          </w:p>
        </w:tc>
        <w:tc>
          <w:tcPr>
            <w:tcW w:w="7064" w:type="dxa"/>
            <w:tcBorders>
              <w:top w:val="single" w:sz="4" w:space="0" w:color="auto"/>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rPr>
                <w:rFonts w:ascii="Times New Roman" w:eastAsia="Times New Roman" w:hAnsi="Times New Roman" w:cs="Times New Roman"/>
                <w:lang w:eastAsia="ar-SA"/>
              </w:rPr>
            </w:pPr>
            <w:r w:rsidRPr="006B4A7D">
              <w:rPr>
                <w:rFonts w:ascii="Times New Roman" w:eastAsia="Times New Roman" w:hAnsi="Times New Roman" w:cs="Times New Roman"/>
                <w:lang w:eastAsia="ar-SA"/>
              </w:rPr>
              <w:t xml:space="preserve">Труба стальная  электросварная </w:t>
            </w:r>
            <w:proofErr w:type="spellStart"/>
            <w:r w:rsidRPr="006B4A7D">
              <w:rPr>
                <w:rFonts w:ascii="Times New Roman" w:eastAsia="Times New Roman" w:hAnsi="Times New Roman" w:cs="Times New Roman"/>
                <w:lang w:eastAsia="ar-SA"/>
              </w:rPr>
              <w:t>прямошовная</w:t>
            </w:r>
            <w:proofErr w:type="spellEnd"/>
            <w:r w:rsidRPr="006B4A7D">
              <w:rPr>
                <w:rFonts w:ascii="Times New Roman" w:eastAsia="Times New Roman" w:hAnsi="Times New Roman" w:cs="Times New Roman"/>
                <w:lang w:eastAsia="ar-SA"/>
              </w:rPr>
              <w:t xml:space="preserve">    </w:t>
            </w:r>
            <w:r w:rsidRPr="006B4A7D">
              <w:rPr>
                <w:rFonts w:ascii="Times New Roman" w:eastAsia="Times New Roman" w:hAnsi="Times New Roman" w:cs="Times New Roman"/>
                <w:bCs/>
                <w:sz w:val="20"/>
                <w:szCs w:val="20"/>
                <w:lang w:eastAsia="ar-SA"/>
              </w:rPr>
              <w:t>Ø</w:t>
            </w:r>
            <w:r w:rsidRPr="006B4A7D">
              <w:rPr>
                <w:rFonts w:ascii="Times New Roman" w:eastAsia="Times New Roman" w:hAnsi="Times New Roman" w:cs="Times New Roman"/>
                <w:lang w:eastAsia="ar-SA"/>
              </w:rPr>
              <w:t xml:space="preserve"> 530х9</w:t>
            </w:r>
          </w:p>
        </w:tc>
        <w:tc>
          <w:tcPr>
            <w:tcW w:w="2551" w:type="dxa"/>
            <w:tcBorders>
              <w:left w:val="single" w:sz="4" w:space="0" w:color="000000"/>
              <w:right w:val="single" w:sz="4" w:space="0" w:color="000000"/>
            </w:tcBorders>
            <w:vAlign w:val="center"/>
          </w:tcPr>
          <w:p w:rsidR="006B4A7D" w:rsidRPr="006B4A7D" w:rsidRDefault="006B4A7D" w:rsidP="006B4A7D">
            <w:pPr>
              <w:suppressAutoHyphens/>
              <w:spacing w:after="0" w:line="240" w:lineRule="auto"/>
              <w:jc w:val="center"/>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81</w:t>
            </w:r>
          </w:p>
        </w:tc>
      </w:tr>
      <w:tr w:rsidR="006B4A7D" w:rsidRPr="006B4A7D" w:rsidTr="00803CCB">
        <w:trPr>
          <w:trHeight w:val="497"/>
        </w:trPr>
        <w:tc>
          <w:tcPr>
            <w:tcW w:w="591" w:type="dxa"/>
            <w:tcBorders>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p>
        </w:tc>
        <w:tc>
          <w:tcPr>
            <w:tcW w:w="7064" w:type="dxa"/>
            <w:tcBorders>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rPr>
                <w:rFonts w:ascii="Times New Roman" w:eastAsia="Times New Roman" w:hAnsi="Times New Roman" w:cs="Times New Roman"/>
                <w:lang w:eastAsia="ar-SA"/>
              </w:rPr>
            </w:pPr>
            <w:r w:rsidRPr="006B4A7D">
              <w:rPr>
                <w:rFonts w:ascii="Times New Roman" w:eastAsia="Times New Roman" w:hAnsi="Times New Roman" w:cs="Times New Roman"/>
                <w:lang w:eastAsia="ar-SA"/>
              </w:rPr>
              <w:t>ИТОГО:</w:t>
            </w:r>
          </w:p>
        </w:tc>
        <w:tc>
          <w:tcPr>
            <w:tcW w:w="2551" w:type="dxa"/>
            <w:tcBorders>
              <w:left w:val="single" w:sz="4" w:space="0" w:color="000000"/>
              <w:right w:val="single" w:sz="4" w:space="0" w:color="000000"/>
            </w:tcBorders>
            <w:vAlign w:val="center"/>
          </w:tcPr>
          <w:p w:rsidR="006B4A7D" w:rsidRPr="006B4A7D" w:rsidRDefault="006B4A7D" w:rsidP="006B4A7D">
            <w:pPr>
              <w:suppressAutoHyphens/>
              <w:spacing w:after="0" w:line="240" w:lineRule="auto"/>
              <w:jc w:val="center"/>
              <w:rPr>
                <w:rFonts w:ascii="Times New Roman" w:eastAsia="Times New Roman" w:hAnsi="Times New Roman" w:cs="Times New Roman"/>
                <w:sz w:val="24"/>
                <w:szCs w:val="24"/>
                <w:lang w:eastAsia="ar-SA"/>
              </w:rPr>
            </w:pPr>
            <w:r w:rsidRPr="006B4A7D">
              <w:rPr>
                <w:rFonts w:ascii="Times New Roman" w:eastAsia="Times New Roman" w:hAnsi="Times New Roman" w:cs="Times New Roman"/>
                <w:color w:val="000000"/>
                <w:sz w:val="24"/>
                <w:szCs w:val="24"/>
                <w:lang w:eastAsia="ar-SA"/>
              </w:rPr>
              <w:t>81</w:t>
            </w:r>
          </w:p>
        </w:tc>
      </w:tr>
    </w:tbl>
    <w:p w:rsidR="006B4A7D" w:rsidRPr="006B4A7D" w:rsidRDefault="006B4A7D" w:rsidP="006B4A7D">
      <w:pPr>
        <w:suppressAutoHyphens/>
        <w:spacing w:after="0" w:line="240" w:lineRule="auto"/>
        <w:jc w:val="both"/>
        <w:rPr>
          <w:rFonts w:ascii="Times New Roman" w:eastAsia="Times New Roman" w:hAnsi="Times New Roman" w:cs="Times New Roman"/>
          <w:i/>
          <w:snapToGrid w:val="0"/>
          <w:color w:val="000000"/>
          <w:lang w:eastAsia="ar-SA"/>
        </w:rPr>
      </w:pPr>
    </w:p>
    <w:p w:rsidR="006B4A7D" w:rsidRPr="006B4A7D" w:rsidRDefault="006B4A7D" w:rsidP="006B4A7D">
      <w:pPr>
        <w:suppressAutoHyphens/>
        <w:spacing w:after="0" w:line="240" w:lineRule="auto"/>
        <w:rPr>
          <w:rFonts w:ascii="Times New Roman" w:eastAsia="Times New Roman" w:hAnsi="Times New Roman" w:cs="Times New Roman"/>
          <w:b/>
          <w:bCs/>
          <w:sz w:val="20"/>
          <w:szCs w:val="20"/>
          <w:lang w:eastAsia="ar-SA"/>
        </w:rPr>
      </w:pPr>
    </w:p>
    <w:p w:rsidR="006B4A7D" w:rsidRPr="006B4A7D" w:rsidRDefault="006B4A7D" w:rsidP="006B4A7D">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6B4A7D" w:rsidRPr="006B4A7D" w:rsidRDefault="006B4A7D" w:rsidP="006B4A7D">
      <w:pPr>
        <w:suppressAutoHyphens/>
        <w:spacing w:after="0" w:line="240" w:lineRule="auto"/>
        <w:jc w:val="both"/>
        <w:rPr>
          <w:rFonts w:ascii="Times New Roman" w:eastAsia="Times New Roman" w:hAnsi="Times New Roman" w:cs="Times New Roman"/>
          <w:b/>
          <w:snapToGrid w:val="0"/>
          <w:color w:val="000000"/>
          <w:sz w:val="24"/>
          <w:szCs w:val="24"/>
          <w:lang w:eastAsia="ar-SA"/>
        </w:rPr>
      </w:pPr>
    </w:p>
    <w:p w:rsidR="006B4A7D" w:rsidRPr="006B4A7D" w:rsidRDefault="006B4A7D" w:rsidP="006B4A7D">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xml:space="preserve">     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6B4A7D">
        <w:rPr>
          <w:rFonts w:ascii="Times New Roman" w:eastAsia="Times New Roman" w:hAnsi="Times New Roman" w:cs="Times New Roman"/>
          <w:sz w:val="24"/>
          <w:szCs w:val="24"/>
          <w:lang w:eastAsia="ar-SA"/>
        </w:rPr>
        <w:t xml:space="preserve"> </w:t>
      </w:r>
      <w:r w:rsidRPr="006B4A7D">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6B4A7D">
        <w:rPr>
          <w:rFonts w:ascii="Times New Roman" w:eastAsia="Times New Roman" w:hAnsi="Times New Roman" w:cs="Times New Roman"/>
          <w:snapToGrid w:val="0"/>
          <w:color w:val="000000"/>
          <w:sz w:val="24"/>
          <w:szCs w:val="24"/>
          <w:lang w:eastAsia="ar-SA"/>
        </w:rPr>
        <w:t>т.ч</w:t>
      </w:r>
      <w:proofErr w:type="spellEnd"/>
      <w:r w:rsidRPr="006B4A7D">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6B4A7D">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Размеры и предельные отклонения труб - в соответствии с ГОСТ 10704-91 «Трубы стальные электросварные </w:t>
      </w:r>
      <w:proofErr w:type="spellStart"/>
      <w:r w:rsidRPr="006B4A7D">
        <w:rPr>
          <w:rFonts w:ascii="Times New Roman" w:eastAsia="Times New Roman" w:hAnsi="Times New Roman" w:cs="Times New Roman"/>
          <w:sz w:val="24"/>
          <w:szCs w:val="24"/>
          <w:lang w:eastAsia="ar-SA"/>
        </w:rPr>
        <w:t>прямошовные</w:t>
      </w:r>
      <w:proofErr w:type="spellEnd"/>
      <w:r w:rsidRPr="006B4A7D">
        <w:rPr>
          <w:rFonts w:ascii="Times New Roman" w:eastAsia="Times New Roman" w:hAnsi="Times New Roman" w:cs="Times New Roman"/>
          <w:sz w:val="24"/>
          <w:szCs w:val="24"/>
          <w:lang w:eastAsia="ar-SA"/>
        </w:rPr>
        <w:t>. Сортамент». Технические требования, показатели качества, механические и функциональные свойства труб должны соответствовать ГОСТ 10705-80 «Трубы стальные электросварные. Технические условия» или ГОСТ 10706-76 «Трубы стальные электросварные. Технические требования».</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p>
    <w:tbl>
      <w:tblPr>
        <w:tblW w:w="9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1"/>
        <w:gridCol w:w="1851"/>
        <w:gridCol w:w="3276"/>
        <w:gridCol w:w="2266"/>
        <w:gridCol w:w="1600"/>
      </w:tblGrid>
      <w:tr w:rsidR="006B4A7D" w:rsidRPr="006B4A7D" w:rsidTr="00803CCB">
        <w:trPr>
          <w:jc w:val="center"/>
        </w:trPr>
        <w:tc>
          <w:tcPr>
            <w:tcW w:w="621" w:type="dxa"/>
            <w:tcBorders>
              <w:right w:val="single" w:sz="4" w:space="0" w:color="000000"/>
            </w:tcBorders>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p>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bCs/>
                <w:lang w:eastAsia="ar-SA"/>
              </w:rPr>
              <w:t xml:space="preserve">№, </w:t>
            </w:r>
            <w:proofErr w:type="gramStart"/>
            <w:r w:rsidRPr="006B4A7D">
              <w:rPr>
                <w:rFonts w:ascii="Times New Roman" w:eastAsia="Times New Roman" w:hAnsi="Times New Roman" w:cs="Times New Roman"/>
                <w:b/>
                <w:bCs/>
                <w:lang w:eastAsia="ar-SA"/>
              </w:rPr>
              <w:t>п</w:t>
            </w:r>
            <w:proofErr w:type="gramEnd"/>
            <w:r w:rsidRPr="006B4A7D">
              <w:rPr>
                <w:rFonts w:ascii="Times New Roman" w:eastAsia="Times New Roman" w:hAnsi="Times New Roman" w:cs="Times New Roman"/>
                <w:b/>
                <w:bCs/>
                <w:lang w:eastAsia="ar-SA"/>
              </w:rPr>
              <w:t>/п.</w:t>
            </w:r>
          </w:p>
        </w:tc>
        <w:tc>
          <w:tcPr>
            <w:tcW w:w="1851" w:type="dxa"/>
            <w:tcBorders>
              <w:left w:val="single" w:sz="4" w:space="0" w:color="000000"/>
              <w:right w:val="single" w:sz="4" w:space="0" w:color="000000"/>
            </w:tcBorders>
            <w:hideMark/>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bCs/>
                <w:lang w:eastAsia="ar-SA"/>
              </w:rPr>
              <w:t>Наименование поставляемого товара</w:t>
            </w:r>
          </w:p>
        </w:tc>
        <w:tc>
          <w:tcPr>
            <w:tcW w:w="3276" w:type="dxa"/>
            <w:tcBorders>
              <w:left w:val="single" w:sz="4" w:space="0" w:color="000000"/>
              <w:right w:val="single" w:sz="4" w:space="0" w:color="000000"/>
            </w:tcBorders>
            <w:hideMark/>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bCs/>
                <w:lang w:eastAsia="ar-SA"/>
              </w:rPr>
            </w:pPr>
            <w:r w:rsidRPr="006B4A7D">
              <w:rPr>
                <w:rFonts w:ascii="Times New Roman" w:eastAsia="Times New Roman" w:hAnsi="Times New Roman" w:cs="Times New Roman"/>
                <w:b/>
                <w:lang w:eastAsia="ar-SA"/>
              </w:rPr>
              <w:t>Наименование параметра,         требуемые характеристики</w:t>
            </w:r>
          </w:p>
        </w:tc>
        <w:tc>
          <w:tcPr>
            <w:tcW w:w="2266" w:type="dxa"/>
            <w:tcBorders>
              <w:left w:val="single" w:sz="4" w:space="0" w:color="000000"/>
              <w:right w:val="single" w:sz="4" w:space="0" w:color="000000"/>
            </w:tcBorders>
          </w:tcPr>
          <w:p w:rsidR="006B4A7D" w:rsidRPr="006B4A7D" w:rsidRDefault="006B4A7D" w:rsidP="006B4A7D">
            <w:pPr>
              <w:widowControl w:val="0"/>
              <w:autoSpaceDE w:val="0"/>
              <w:spacing w:after="0" w:line="240" w:lineRule="auto"/>
              <w:jc w:val="center"/>
              <w:rPr>
                <w:rFonts w:ascii="Times New Roman" w:eastAsia="Times New Roman" w:hAnsi="Times New Roman" w:cs="Times New Roman"/>
                <w:b/>
                <w:lang w:eastAsia="ar-SA"/>
              </w:rPr>
            </w:pPr>
            <w:r w:rsidRPr="006B4A7D">
              <w:rPr>
                <w:rFonts w:ascii="Times New Roman" w:eastAsia="Times New Roman" w:hAnsi="Times New Roman" w:cs="Times New Roman"/>
                <w:b/>
                <w:lang w:eastAsia="ar-SA"/>
              </w:rPr>
              <w:t>Степень конкретности</w:t>
            </w:r>
          </w:p>
        </w:tc>
        <w:tc>
          <w:tcPr>
            <w:tcW w:w="1600" w:type="dxa"/>
            <w:tcBorders>
              <w:left w:val="single" w:sz="4" w:space="0" w:color="000000"/>
            </w:tcBorders>
            <w:hideMark/>
          </w:tcPr>
          <w:p w:rsidR="006B4A7D" w:rsidRPr="006B4A7D" w:rsidRDefault="006B4A7D" w:rsidP="006B4A7D">
            <w:pPr>
              <w:suppressAutoHyphens/>
              <w:spacing w:after="0" w:line="240" w:lineRule="auto"/>
              <w:jc w:val="center"/>
              <w:rPr>
                <w:rFonts w:ascii="Times New Roman" w:eastAsia="Times New Roman" w:hAnsi="Times New Roman" w:cs="Times New Roman"/>
                <w:b/>
                <w:lang w:eastAsia="ar-SA"/>
              </w:rPr>
            </w:pPr>
            <w:r w:rsidRPr="006B4A7D">
              <w:rPr>
                <w:rFonts w:ascii="Times New Roman" w:eastAsia="Times New Roman" w:hAnsi="Times New Roman" w:cs="Times New Roman"/>
                <w:b/>
                <w:lang w:eastAsia="ar-SA"/>
              </w:rPr>
              <w:t>Значение</w:t>
            </w:r>
          </w:p>
        </w:tc>
      </w:tr>
      <w:tr w:rsidR="006B4A7D" w:rsidRPr="006B4A7D" w:rsidTr="00803CCB">
        <w:trPr>
          <w:trHeight w:val="284"/>
          <w:jc w:val="center"/>
        </w:trPr>
        <w:tc>
          <w:tcPr>
            <w:tcW w:w="621" w:type="dxa"/>
            <w:vMerge w:val="restart"/>
            <w:tcBorders>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r w:rsidRPr="006B4A7D">
              <w:rPr>
                <w:rFonts w:ascii="Times New Roman" w:eastAsia="Times New Roman" w:hAnsi="Times New Roman" w:cs="Times New Roman"/>
                <w:lang w:eastAsia="ar-SA"/>
              </w:rPr>
              <w:t>1</w:t>
            </w:r>
          </w:p>
        </w:tc>
        <w:tc>
          <w:tcPr>
            <w:tcW w:w="1851" w:type="dxa"/>
            <w:vMerge w:val="restart"/>
            <w:tcBorders>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B4A7D">
              <w:rPr>
                <w:rFonts w:ascii="Times New Roman" w:eastAsia="Times New Roman" w:hAnsi="Times New Roman" w:cs="Times New Roman"/>
                <w:lang w:eastAsia="ar-SA"/>
              </w:rPr>
              <w:t>Труба стальная электросварная</w:t>
            </w:r>
            <w:r w:rsidRPr="006B4A7D">
              <w:rPr>
                <w:rFonts w:ascii="Times New Roman" w:eastAsia="Times New Roman" w:hAnsi="Times New Roman" w:cs="Times New Roman"/>
                <w:sz w:val="20"/>
                <w:szCs w:val="20"/>
                <w:lang w:eastAsia="ar-SA"/>
              </w:rPr>
              <w:t xml:space="preserve"> </w:t>
            </w:r>
            <w:proofErr w:type="spellStart"/>
            <w:r w:rsidRPr="006B4A7D">
              <w:rPr>
                <w:rFonts w:ascii="Times New Roman" w:eastAsia="Times New Roman" w:hAnsi="Times New Roman" w:cs="Times New Roman"/>
                <w:lang w:eastAsia="ar-SA"/>
              </w:rPr>
              <w:t>прямошовная</w:t>
            </w:r>
            <w:proofErr w:type="spellEnd"/>
            <w:r w:rsidRPr="006B4A7D">
              <w:rPr>
                <w:rFonts w:ascii="Times New Roman" w:eastAsia="Times New Roman" w:hAnsi="Times New Roman" w:cs="Times New Roman"/>
                <w:lang w:eastAsia="ar-SA"/>
              </w:rPr>
              <w:t xml:space="preserve">    </w:t>
            </w:r>
          </w:p>
          <w:p w:rsidR="006B4A7D" w:rsidRPr="006B4A7D" w:rsidRDefault="006B4A7D" w:rsidP="006B4A7D">
            <w:pPr>
              <w:suppressAutoHyphens/>
              <w:autoSpaceDE w:val="0"/>
              <w:autoSpaceDN w:val="0"/>
              <w:adjustRightInd w:val="0"/>
              <w:spacing w:after="0" w:line="240" w:lineRule="auto"/>
              <w:jc w:val="center"/>
              <w:rPr>
                <w:rFonts w:ascii="Times New Roman" w:eastAsia="Times New Roman" w:hAnsi="Times New Roman" w:cs="Times New Roman"/>
                <w:lang w:eastAsia="ar-SA"/>
              </w:rPr>
            </w:pPr>
            <w:r w:rsidRPr="006B4A7D">
              <w:rPr>
                <w:rFonts w:ascii="Times New Roman" w:eastAsia="Times New Roman" w:hAnsi="Times New Roman" w:cs="Times New Roman"/>
                <w:bCs/>
                <w:sz w:val="20"/>
                <w:szCs w:val="20"/>
                <w:lang w:eastAsia="ar-SA"/>
              </w:rPr>
              <w:t>Ø</w:t>
            </w:r>
            <w:r w:rsidRPr="006B4A7D">
              <w:rPr>
                <w:rFonts w:ascii="Times New Roman" w:eastAsia="Times New Roman" w:hAnsi="Times New Roman" w:cs="Times New Roman"/>
                <w:lang w:eastAsia="ar-SA"/>
              </w:rPr>
              <w:t xml:space="preserve"> 530х9</w:t>
            </w:r>
          </w:p>
        </w:tc>
        <w:tc>
          <w:tcPr>
            <w:tcW w:w="327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sz w:val="21"/>
                <w:szCs w:val="21"/>
                <w:lang w:eastAsia="ar-SA"/>
              </w:rPr>
              <w:t xml:space="preserve">Наружный диаметр, </w:t>
            </w:r>
            <w:proofErr w:type="gramStart"/>
            <w:r w:rsidRPr="006B4A7D">
              <w:rPr>
                <w:rFonts w:ascii="Times New Roman" w:eastAsia="Times New Roman" w:hAnsi="Times New Roman" w:cs="Times New Roman"/>
                <w:color w:val="000000"/>
                <w:sz w:val="21"/>
                <w:szCs w:val="21"/>
                <w:lang w:eastAsia="ar-SA"/>
              </w:rPr>
              <w:t>мм</w:t>
            </w:r>
            <w:proofErr w:type="gramEnd"/>
          </w:p>
        </w:tc>
        <w:tc>
          <w:tcPr>
            <w:tcW w:w="226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Точное значение</w:t>
            </w:r>
          </w:p>
        </w:tc>
        <w:tc>
          <w:tcPr>
            <w:tcW w:w="1600" w:type="dxa"/>
            <w:tcBorders>
              <w:top w:val="single" w:sz="4" w:space="0" w:color="auto"/>
              <w:left w:val="single" w:sz="4" w:space="0" w:color="000000"/>
              <w:bottom w:val="single" w:sz="4" w:space="0" w:color="auto"/>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530</w:t>
            </w:r>
          </w:p>
        </w:tc>
      </w:tr>
      <w:tr w:rsidR="006B4A7D" w:rsidRPr="006B4A7D" w:rsidTr="00803CCB">
        <w:trPr>
          <w:trHeight w:val="287"/>
          <w:jc w:val="center"/>
        </w:trPr>
        <w:tc>
          <w:tcPr>
            <w:tcW w:w="621" w:type="dxa"/>
            <w:vMerge/>
            <w:tcBorders>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p>
        </w:tc>
        <w:tc>
          <w:tcPr>
            <w:tcW w:w="1851" w:type="dxa"/>
            <w:vMerge/>
            <w:tcBorders>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27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sz w:val="21"/>
                <w:szCs w:val="21"/>
                <w:lang w:eastAsia="ar-SA"/>
              </w:rPr>
              <w:t xml:space="preserve">Толщина стенки, </w:t>
            </w:r>
            <w:proofErr w:type="gramStart"/>
            <w:r w:rsidRPr="006B4A7D">
              <w:rPr>
                <w:rFonts w:ascii="Times New Roman" w:eastAsia="Times New Roman" w:hAnsi="Times New Roman" w:cs="Times New Roman"/>
                <w:color w:val="000000"/>
                <w:sz w:val="21"/>
                <w:szCs w:val="21"/>
                <w:lang w:eastAsia="ar-SA"/>
              </w:rPr>
              <w:t>мм</w:t>
            </w:r>
            <w:proofErr w:type="gramEnd"/>
          </w:p>
        </w:tc>
        <w:tc>
          <w:tcPr>
            <w:tcW w:w="226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Точное значение</w:t>
            </w:r>
          </w:p>
        </w:tc>
        <w:tc>
          <w:tcPr>
            <w:tcW w:w="1600" w:type="dxa"/>
            <w:tcBorders>
              <w:top w:val="single" w:sz="4" w:space="0" w:color="auto"/>
              <w:left w:val="single" w:sz="4" w:space="0" w:color="000000"/>
              <w:bottom w:val="single" w:sz="4" w:space="0" w:color="auto"/>
            </w:tcBorders>
          </w:tcPr>
          <w:p w:rsidR="006B4A7D" w:rsidRPr="006B4A7D" w:rsidRDefault="00E74CA7" w:rsidP="006B4A7D">
            <w:pPr>
              <w:suppressAutoHyphens/>
              <w:spacing w:after="0" w:line="240" w:lineRule="auto"/>
              <w:jc w:val="center"/>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9</w:t>
            </w:r>
          </w:p>
        </w:tc>
      </w:tr>
      <w:tr w:rsidR="006B4A7D" w:rsidRPr="006B4A7D" w:rsidTr="00803CCB">
        <w:trPr>
          <w:trHeight w:val="284"/>
          <w:jc w:val="center"/>
        </w:trPr>
        <w:tc>
          <w:tcPr>
            <w:tcW w:w="621" w:type="dxa"/>
            <w:vMerge/>
            <w:tcBorders>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p>
        </w:tc>
        <w:tc>
          <w:tcPr>
            <w:tcW w:w="1851" w:type="dxa"/>
            <w:vMerge/>
            <w:tcBorders>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27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Марка стали</w:t>
            </w:r>
          </w:p>
        </w:tc>
        <w:tc>
          <w:tcPr>
            <w:tcW w:w="226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Arial" w:eastAsia="Times New Roman" w:hAnsi="Arial" w:cs="Arial"/>
                <w:b/>
                <w:bCs/>
                <w:sz w:val="20"/>
                <w:szCs w:val="20"/>
                <w:lang w:eastAsia="ar-SA"/>
              </w:rPr>
            </w:pPr>
            <w:r w:rsidRPr="006B4A7D">
              <w:rPr>
                <w:rFonts w:ascii="Times New Roman" w:eastAsia="Times New Roman" w:hAnsi="Times New Roman" w:cs="Times New Roman"/>
                <w:color w:val="000000"/>
                <w:lang w:eastAsia="ar-SA"/>
              </w:rPr>
              <w:t>Конкретное значение</w:t>
            </w:r>
          </w:p>
        </w:tc>
        <w:tc>
          <w:tcPr>
            <w:tcW w:w="1600" w:type="dxa"/>
            <w:tcBorders>
              <w:top w:val="single" w:sz="4" w:space="0" w:color="auto"/>
              <w:left w:val="single" w:sz="4" w:space="0" w:color="000000"/>
              <w:bottom w:val="single" w:sz="4" w:space="0" w:color="auto"/>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10 или 20*</w:t>
            </w:r>
          </w:p>
        </w:tc>
      </w:tr>
      <w:tr w:rsidR="006B4A7D" w:rsidRPr="006B4A7D" w:rsidTr="00803CCB">
        <w:trPr>
          <w:trHeight w:val="457"/>
          <w:jc w:val="center"/>
        </w:trPr>
        <w:tc>
          <w:tcPr>
            <w:tcW w:w="621" w:type="dxa"/>
            <w:vMerge/>
            <w:tcBorders>
              <w:right w:val="single" w:sz="4" w:space="0" w:color="000000"/>
            </w:tcBorders>
            <w:vAlign w:val="center"/>
          </w:tcPr>
          <w:p w:rsidR="006B4A7D" w:rsidRPr="006B4A7D" w:rsidRDefault="006B4A7D" w:rsidP="006B4A7D">
            <w:pPr>
              <w:suppressAutoHyphens/>
              <w:spacing w:after="0" w:line="240" w:lineRule="auto"/>
              <w:ind w:left="644" w:hanging="644"/>
              <w:jc w:val="center"/>
              <w:rPr>
                <w:rFonts w:ascii="Times New Roman" w:eastAsia="Times New Roman" w:hAnsi="Times New Roman" w:cs="Times New Roman"/>
                <w:lang w:eastAsia="ar-SA"/>
              </w:rPr>
            </w:pPr>
          </w:p>
        </w:tc>
        <w:tc>
          <w:tcPr>
            <w:tcW w:w="1851" w:type="dxa"/>
            <w:vMerge/>
            <w:tcBorders>
              <w:left w:val="single" w:sz="4" w:space="0" w:color="000000"/>
              <w:right w:val="single" w:sz="4" w:space="0" w:color="000000"/>
            </w:tcBorders>
            <w:vAlign w:val="center"/>
          </w:tcPr>
          <w:p w:rsidR="006B4A7D" w:rsidRPr="006B4A7D" w:rsidRDefault="006B4A7D" w:rsidP="006B4A7D">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27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Изготовление по группе</w:t>
            </w:r>
            <w:proofErr w:type="gramStart"/>
            <w:r w:rsidRPr="006B4A7D">
              <w:rPr>
                <w:rFonts w:ascii="Times New Roman" w:eastAsia="Times New Roman" w:hAnsi="Times New Roman" w:cs="Times New Roman"/>
                <w:color w:val="000000"/>
                <w:lang w:eastAsia="ar-SA"/>
              </w:rPr>
              <w:t xml:space="preserve"> В</w:t>
            </w:r>
            <w:proofErr w:type="gramEnd"/>
          </w:p>
        </w:tc>
        <w:tc>
          <w:tcPr>
            <w:tcW w:w="2266" w:type="dxa"/>
            <w:tcBorders>
              <w:left w:val="single" w:sz="4" w:space="0" w:color="000000"/>
              <w:right w:val="single" w:sz="4" w:space="0" w:color="000000"/>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Соответствие</w:t>
            </w:r>
          </w:p>
        </w:tc>
        <w:tc>
          <w:tcPr>
            <w:tcW w:w="1600" w:type="dxa"/>
            <w:tcBorders>
              <w:top w:val="single" w:sz="4" w:space="0" w:color="auto"/>
              <w:left w:val="single" w:sz="4" w:space="0" w:color="000000"/>
              <w:bottom w:val="single" w:sz="4" w:space="0" w:color="auto"/>
            </w:tcBorders>
          </w:tcPr>
          <w:p w:rsidR="006B4A7D" w:rsidRPr="006B4A7D" w:rsidRDefault="006B4A7D" w:rsidP="006B4A7D">
            <w:pPr>
              <w:suppressAutoHyphens/>
              <w:spacing w:after="0" w:line="240" w:lineRule="auto"/>
              <w:jc w:val="center"/>
              <w:rPr>
                <w:rFonts w:ascii="Times New Roman" w:eastAsia="Times New Roman" w:hAnsi="Times New Roman" w:cs="Times New Roman"/>
                <w:color w:val="000000"/>
                <w:lang w:eastAsia="ar-SA"/>
              </w:rPr>
            </w:pPr>
            <w:r w:rsidRPr="006B4A7D">
              <w:rPr>
                <w:rFonts w:ascii="Times New Roman" w:eastAsia="Times New Roman" w:hAnsi="Times New Roman" w:cs="Times New Roman"/>
                <w:color w:val="000000"/>
                <w:lang w:eastAsia="ar-SA"/>
              </w:rPr>
              <w:t>Да</w:t>
            </w:r>
          </w:p>
        </w:tc>
      </w:tr>
    </w:tbl>
    <w:p w:rsidR="006B4A7D" w:rsidRPr="006B4A7D" w:rsidRDefault="006B4A7D" w:rsidP="006B4A7D">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 xml:space="preserve">  *- </w:t>
      </w:r>
      <w:r w:rsidRPr="006B4A7D">
        <w:rPr>
          <w:rFonts w:ascii="Times New Roman" w:eastAsia="Times New Roman" w:hAnsi="Times New Roman" w:cs="Times New Roman"/>
          <w:b/>
          <w:i/>
          <w:snapToGrid w:val="0"/>
          <w:color w:val="000000"/>
          <w:sz w:val="24"/>
          <w:szCs w:val="24"/>
          <w:lang w:eastAsia="ar-SA"/>
        </w:rPr>
        <w:t>участник обязан указать  одно из значений;</w:t>
      </w:r>
    </w:p>
    <w:p w:rsidR="006B4A7D" w:rsidRPr="006B4A7D" w:rsidRDefault="006B4A7D" w:rsidP="006B4A7D">
      <w:pPr>
        <w:suppressAutoHyphens/>
        <w:spacing w:after="0" w:line="240" w:lineRule="auto"/>
        <w:jc w:val="both"/>
        <w:rPr>
          <w:rFonts w:ascii="Times New Roman" w:eastAsia="Times New Roman" w:hAnsi="Times New Roman" w:cs="Times New Roman"/>
          <w:b/>
          <w:i/>
          <w:snapToGrid w:val="0"/>
          <w:color w:val="000000"/>
          <w:sz w:val="24"/>
          <w:szCs w:val="24"/>
          <w:lang w:eastAsia="ar-SA"/>
        </w:rPr>
      </w:pPr>
    </w:p>
    <w:p w:rsidR="006B4A7D" w:rsidRPr="006B4A7D" w:rsidRDefault="006B4A7D" w:rsidP="006B4A7D">
      <w:pPr>
        <w:suppressAutoHyphens/>
        <w:spacing w:after="0" w:line="240" w:lineRule="auto"/>
        <w:jc w:val="both"/>
        <w:rPr>
          <w:rFonts w:ascii="Times New Roman" w:eastAsia="Times New Roman" w:hAnsi="Times New Roman" w:cs="Times New Roman"/>
          <w:b/>
          <w:i/>
          <w:snapToGrid w:val="0"/>
          <w:color w:val="000000"/>
          <w:sz w:val="24"/>
          <w:szCs w:val="24"/>
          <w:lang w:eastAsia="ar-SA"/>
        </w:rPr>
      </w:pPr>
    </w:p>
    <w:p w:rsidR="006B4A7D" w:rsidRPr="006B4A7D" w:rsidRDefault="006B4A7D" w:rsidP="006B4A7D">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6B4A7D" w:rsidRPr="006B4A7D" w:rsidRDefault="006B4A7D" w:rsidP="006B4A7D">
      <w:pPr>
        <w:suppressAutoHyphens/>
        <w:spacing w:after="0" w:line="240" w:lineRule="auto"/>
        <w:jc w:val="both"/>
        <w:rPr>
          <w:rFonts w:ascii="Times New Roman" w:eastAsia="Times New Roman" w:hAnsi="Times New Roman" w:cs="Times New Roman"/>
          <w:b/>
          <w:i/>
          <w:sz w:val="24"/>
          <w:szCs w:val="24"/>
          <w:lang w:eastAsia="ar-SA"/>
        </w:rPr>
      </w:pPr>
      <w:r w:rsidRPr="006B4A7D">
        <w:rPr>
          <w:rFonts w:ascii="Times New Roman" w:eastAsia="Times New Roman" w:hAnsi="Times New Roman" w:cs="Times New Roman"/>
          <w:sz w:val="24"/>
          <w:szCs w:val="24"/>
          <w:lang w:eastAsia="ar-SA"/>
        </w:rPr>
        <w:t xml:space="preserve">     </w:t>
      </w:r>
      <w:r w:rsidRPr="006B4A7D">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При поставке Товара допускается отступление (</w:t>
      </w:r>
      <w:proofErr w:type="spellStart"/>
      <w:r w:rsidRPr="006B4A7D">
        <w:rPr>
          <w:rFonts w:ascii="Times New Roman" w:eastAsia="Times New Roman" w:hAnsi="Times New Roman" w:cs="Times New Roman"/>
          <w:sz w:val="24"/>
          <w:szCs w:val="24"/>
          <w:lang w:eastAsia="ar-SA"/>
        </w:rPr>
        <w:t>толеранс</w:t>
      </w:r>
      <w:proofErr w:type="spellEnd"/>
      <w:r w:rsidRPr="006B4A7D">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lastRenderedPageBreak/>
        <w:t xml:space="preserve">      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w:t>
      </w:r>
    </w:p>
    <w:p w:rsidR="006B4A7D" w:rsidRPr="006B4A7D" w:rsidRDefault="006B4A7D" w:rsidP="006B4A7D">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Требования к предоставляемым документам.</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технические паспорта производителя Товара на русском языке для подтверждения соответствия поставляемого Товара характеристикам;</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xml:space="preserve">- соответствие ГОСТ, и другим показателям качества данных товаров, указанным в Техническом задании; </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сертификаты (в случае обязательной сертификации товаров), деклараций о соответствии (в случае добровольного декларирования);</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товарную/товарно-транспортную накладную или универсальный передаточный документ (УПД);</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r w:rsidRPr="006B4A7D">
        <w:rPr>
          <w:rFonts w:ascii="Times New Roman" w:eastAsia="Times New Roman" w:hAnsi="Times New Roman" w:cs="Times New Roman"/>
          <w:snapToGrid w:val="0"/>
          <w:color w:val="000000"/>
          <w:sz w:val="24"/>
          <w:szCs w:val="24"/>
          <w:lang w:eastAsia="ar-SA"/>
        </w:rPr>
        <w:t>- Акт приема-передачи Товара.</w:t>
      </w:r>
    </w:p>
    <w:p w:rsidR="006B4A7D" w:rsidRPr="006B4A7D" w:rsidRDefault="006B4A7D" w:rsidP="006B4A7D">
      <w:pPr>
        <w:suppressAutoHyphens/>
        <w:spacing w:after="0" w:line="240" w:lineRule="auto"/>
        <w:jc w:val="both"/>
        <w:rPr>
          <w:rFonts w:ascii="Times New Roman" w:eastAsia="Times New Roman" w:hAnsi="Times New Roman" w:cs="Times New Roman"/>
          <w:snapToGrid w:val="0"/>
          <w:color w:val="000000"/>
          <w:sz w:val="24"/>
          <w:szCs w:val="24"/>
          <w:lang w:eastAsia="ar-SA"/>
        </w:rPr>
      </w:pPr>
    </w:p>
    <w:p w:rsidR="006B4A7D" w:rsidRPr="006B4A7D" w:rsidRDefault="006B4A7D" w:rsidP="006B4A7D">
      <w:pPr>
        <w:numPr>
          <w:ilvl w:val="0"/>
          <w:numId w:val="3"/>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6B4A7D">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6B4A7D" w:rsidRPr="006B4A7D" w:rsidRDefault="006B4A7D" w:rsidP="006B4A7D">
      <w:pPr>
        <w:suppressAutoHyphens/>
        <w:spacing w:after="0" w:line="240" w:lineRule="auto"/>
        <w:jc w:val="both"/>
        <w:rPr>
          <w:rFonts w:ascii="Times New Roman" w:eastAsia="Times New Roman" w:hAnsi="Times New Roman" w:cs="Times New Roman"/>
          <w:color w:val="000000"/>
          <w:sz w:val="24"/>
          <w:szCs w:val="24"/>
          <w:lang w:eastAsia="ar-SA"/>
        </w:rPr>
      </w:pPr>
      <w:r w:rsidRPr="006B4A7D">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6B4A7D">
        <w:rPr>
          <w:rFonts w:ascii="Times New Roman" w:eastAsia="Times New Roman" w:hAnsi="Times New Roman" w:cs="Times New Roman"/>
          <w:color w:val="000000"/>
          <w:sz w:val="24"/>
          <w:szCs w:val="24"/>
          <w:lang w:eastAsia="ar-SA"/>
        </w:rPr>
        <w:t xml:space="preserve">но не </w:t>
      </w:r>
      <w:proofErr w:type="gramStart"/>
      <w:r w:rsidRPr="006B4A7D">
        <w:rPr>
          <w:rFonts w:ascii="Times New Roman" w:eastAsia="Times New Roman" w:hAnsi="Times New Roman" w:cs="Times New Roman"/>
          <w:color w:val="000000"/>
          <w:sz w:val="24"/>
          <w:szCs w:val="24"/>
          <w:lang w:eastAsia="ar-SA"/>
        </w:rPr>
        <w:t>менее гарантийного</w:t>
      </w:r>
      <w:proofErr w:type="gramEnd"/>
      <w:r w:rsidRPr="006B4A7D">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6B4A7D" w:rsidRPr="006B4A7D" w:rsidRDefault="006B4A7D" w:rsidP="006B4A7D">
      <w:pPr>
        <w:suppressAutoHyphens/>
        <w:spacing w:after="0" w:line="240" w:lineRule="auto"/>
        <w:jc w:val="both"/>
        <w:rPr>
          <w:rFonts w:ascii="Times New Roman" w:eastAsia="Times New Roman" w:hAnsi="Times New Roman" w:cs="Times New Roman"/>
          <w:sz w:val="24"/>
          <w:szCs w:val="24"/>
          <w:lang w:eastAsia="ar-SA"/>
        </w:rPr>
      </w:pP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6B4A7D">
        <w:rPr>
          <w:rFonts w:ascii="Times New Roman" w:eastAsia="Times New Roman" w:hAnsi="Times New Roman" w:cs="Times New Roman"/>
          <w:b/>
          <w:color w:val="000000"/>
          <w:sz w:val="24"/>
          <w:szCs w:val="24"/>
          <w:lang w:eastAsia="ar-SA"/>
        </w:rPr>
        <w:t xml:space="preserve">   6. Место поставки.</w:t>
      </w:r>
    </w:p>
    <w:p w:rsidR="006B4A7D" w:rsidRPr="006B4A7D" w:rsidRDefault="006B4A7D" w:rsidP="006B4A7D">
      <w:pPr>
        <w:suppressAutoHyphens/>
        <w:spacing w:after="0" w:line="240" w:lineRule="auto"/>
        <w:jc w:val="both"/>
        <w:rPr>
          <w:rFonts w:ascii="Times New Roman" w:eastAsia="Times New Roman" w:hAnsi="Times New Roman" w:cs="Times New Roman"/>
          <w:color w:val="000000"/>
          <w:sz w:val="24"/>
          <w:szCs w:val="24"/>
          <w:lang w:eastAsia="ar-SA"/>
        </w:rPr>
      </w:pPr>
      <w:r w:rsidRPr="006B4A7D">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6B4A7D">
        <w:rPr>
          <w:rFonts w:ascii="Times New Roman" w:eastAsia="Times New Roman" w:hAnsi="Times New Roman" w:cs="Times New Roman"/>
          <w:color w:val="000000"/>
          <w:sz w:val="24"/>
          <w:szCs w:val="24"/>
          <w:lang w:eastAsia="ar-SA"/>
        </w:rPr>
        <w:t>о-</w:t>
      </w:r>
      <w:proofErr w:type="gramEnd"/>
      <w:r w:rsidRPr="006B4A7D">
        <w:rPr>
          <w:rFonts w:ascii="Times New Roman" w:eastAsia="Times New Roman" w:hAnsi="Times New Roman" w:cs="Times New Roman"/>
          <w:color w:val="000000"/>
          <w:sz w:val="24"/>
          <w:szCs w:val="24"/>
          <w:lang w:eastAsia="ar-SA"/>
        </w:rPr>
        <w:t xml:space="preserve"> НТ»).</w:t>
      </w:r>
    </w:p>
    <w:p w:rsidR="006B4A7D" w:rsidRPr="006B4A7D" w:rsidRDefault="006B4A7D" w:rsidP="006B4A7D">
      <w:pPr>
        <w:suppressAutoHyphens/>
        <w:spacing w:after="0" w:line="240" w:lineRule="auto"/>
        <w:jc w:val="both"/>
        <w:rPr>
          <w:rFonts w:ascii="Times New Roman" w:eastAsia="Times New Roman" w:hAnsi="Times New Roman" w:cs="Times New Roman"/>
          <w:b/>
          <w:color w:val="000000"/>
          <w:sz w:val="24"/>
          <w:szCs w:val="24"/>
          <w:lang w:eastAsia="ar-SA"/>
        </w:rPr>
      </w:pPr>
    </w:p>
    <w:p w:rsidR="006B4A7D" w:rsidRPr="006B4A7D" w:rsidRDefault="006B4A7D" w:rsidP="006B4A7D">
      <w:pPr>
        <w:suppressAutoHyphens/>
        <w:spacing w:after="0" w:line="240" w:lineRule="auto"/>
        <w:jc w:val="both"/>
        <w:rPr>
          <w:rFonts w:ascii="Times New Roman" w:eastAsia="SimSun" w:hAnsi="Times New Roman" w:cs="Times New Roman"/>
          <w:kern w:val="1"/>
          <w:sz w:val="24"/>
          <w:szCs w:val="24"/>
          <w:lang w:eastAsia="hi-IN" w:bidi="hi-IN"/>
        </w:rPr>
      </w:pPr>
      <w:r w:rsidRPr="006B4A7D">
        <w:rPr>
          <w:rFonts w:ascii="Times New Roman" w:eastAsia="Times New Roman" w:hAnsi="Times New Roman" w:cs="Times New Roman"/>
          <w:b/>
          <w:color w:val="000000"/>
          <w:sz w:val="24"/>
          <w:szCs w:val="24"/>
          <w:lang w:eastAsia="ar-SA"/>
        </w:rPr>
        <w:t xml:space="preserve">   7. Дни и время поставок.</w:t>
      </w:r>
      <w:r w:rsidRPr="006B4A7D">
        <w:rPr>
          <w:rFonts w:ascii="Times New Roman" w:eastAsia="SimSun" w:hAnsi="Times New Roman" w:cs="Times New Roman"/>
          <w:kern w:val="1"/>
          <w:sz w:val="24"/>
          <w:szCs w:val="24"/>
          <w:lang w:eastAsia="hi-IN" w:bidi="hi-IN"/>
        </w:rPr>
        <w:t xml:space="preserve"> </w:t>
      </w:r>
    </w:p>
    <w:p w:rsidR="006B4A7D" w:rsidRPr="006B4A7D" w:rsidRDefault="006B4A7D" w:rsidP="006B4A7D">
      <w:pPr>
        <w:suppressAutoHyphens/>
        <w:spacing w:after="0" w:line="240" w:lineRule="auto"/>
        <w:jc w:val="both"/>
        <w:rPr>
          <w:rFonts w:ascii="Times New Roman" w:eastAsia="Times New Roman" w:hAnsi="Times New Roman" w:cs="Times New Roman"/>
          <w:color w:val="000000"/>
          <w:sz w:val="24"/>
          <w:szCs w:val="24"/>
          <w:lang w:eastAsia="ar-SA"/>
        </w:rPr>
      </w:pPr>
      <w:r w:rsidRPr="006B4A7D">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8:00 до 16:00 (время местное).</w:t>
      </w: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6B4A7D">
        <w:rPr>
          <w:rFonts w:ascii="Times New Roman" w:eastAsia="Times New Roman" w:hAnsi="Times New Roman" w:cs="Times New Roman"/>
          <w:b/>
          <w:color w:val="000000"/>
          <w:sz w:val="24"/>
          <w:szCs w:val="24"/>
          <w:lang w:eastAsia="ar-SA"/>
        </w:rPr>
        <w:t xml:space="preserve">   8. Срок поставки. </w:t>
      </w:r>
    </w:p>
    <w:p w:rsidR="006B4A7D" w:rsidRPr="006B4A7D" w:rsidRDefault="006B4A7D" w:rsidP="006B4A7D">
      <w:pPr>
        <w:suppressAutoHyphens/>
        <w:spacing w:after="0" w:line="240" w:lineRule="auto"/>
        <w:jc w:val="both"/>
        <w:rPr>
          <w:rFonts w:ascii="Times New Roman" w:eastAsia="Calibri" w:hAnsi="Times New Roman" w:cs="Times New Roman"/>
          <w:lang w:eastAsia="ar-SA"/>
        </w:rPr>
      </w:pPr>
      <w:r w:rsidRPr="006B4A7D">
        <w:rPr>
          <w:rFonts w:ascii="Times New Roman" w:eastAsia="Calibri" w:hAnsi="Times New Roman" w:cs="Times New Roman"/>
          <w:lang w:eastAsia="ar-SA"/>
        </w:rPr>
        <w:t xml:space="preserve">В течение </w:t>
      </w:r>
      <w:r w:rsidR="00E74CA7">
        <w:rPr>
          <w:rFonts w:ascii="Times New Roman" w:eastAsia="Calibri" w:hAnsi="Times New Roman" w:cs="Times New Roman"/>
          <w:lang w:eastAsia="ar-SA"/>
        </w:rPr>
        <w:t>14</w:t>
      </w:r>
      <w:r w:rsidRPr="006B4A7D">
        <w:rPr>
          <w:rFonts w:ascii="Times New Roman" w:eastAsia="Calibri" w:hAnsi="Times New Roman" w:cs="Times New Roman"/>
          <w:lang w:eastAsia="ar-SA"/>
        </w:rPr>
        <w:t xml:space="preserve"> (</w:t>
      </w:r>
      <w:r w:rsidR="00E74CA7">
        <w:rPr>
          <w:rFonts w:ascii="Times New Roman" w:eastAsia="Calibri" w:hAnsi="Times New Roman" w:cs="Times New Roman"/>
          <w:lang w:eastAsia="ar-SA"/>
        </w:rPr>
        <w:t>четырнадцать</w:t>
      </w:r>
      <w:r w:rsidRPr="006B4A7D">
        <w:rPr>
          <w:rFonts w:ascii="Times New Roman" w:eastAsia="Calibri" w:hAnsi="Times New Roman" w:cs="Times New Roman"/>
          <w:lang w:eastAsia="ar-SA"/>
        </w:rPr>
        <w:t xml:space="preserve">) календарных дней </w:t>
      </w:r>
      <w:proofErr w:type="gramStart"/>
      <w:r w:rsidRPr="006B4A7D">
        <w:rPr>
          <w:rFonts w:ascii="Times New Roman" w:eastAsia="Calibri" w:hAnsi="Times New Roman" w:cs="Times New Roman"/>
          <w:lang w:eastAsia="ar-SA"/>
        </w:rPr>
        <w:t>с даты заключения</w:t>
      </w:r>
      <w:proofErr w:type="gramEnd"/>
      <w:r w:rsidRPr="006B4A7D">
        <w:rPr>
          <w:rFonts w:ascii="Times New Roman" w:eastAsia="Calibri" w:hAnsi="Times New Roman" w:cs="Times New Roman"/>
          <w:lang w:eastAsia="ar-SA"/>
        </w:rPr>
        <w:t xml:space="preserve"> договора.</w:t>
      </w: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sz w:val="24"/>
          <w:szCs w:val="24"/>
          <w:lang w:eastAsia="ar-SA"/>
        </w:rPr>
      </w:pP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b/>
          <w:color w:val="000000"/>
          <w:sz w:val="24"/>
          <w:szCs w:val="24"/>
          <w:lang w:eastAsia="ar-SA"/>
        </w:rPr>
      </w:pPr>
      <w:r w:rsidRPr="006B4A7D">
        <w:rPr>
          <w:rFonts w:ascii="Times New Roman" w:eastAsia="Times New Roman" w:hAnsi="Times New Roman" w:cs="Times New Roman"/>
          <w:sz w:val="24"/>
          <w:szCs w:val="24"/>
          <w:lang w:eastAsia="ar-SA"/>
        </w:rPr>
        <w:t xml:space="preserve"> </w:t>
      </w:r>
      <w:r w:rsidRPr="006B4A7D">
        <w:rPr>
          <w:rFonts w:ascii="Times New Roman" w:eastAsia="Times New Roman" w:hAnsi="Times New Roman" w:cs="Times New Roman"/>
          <w:b/>
          <w:color w:val="000000"/>
          <w:sz w:val="24"/>
          <w:szCs w:val="24"/>
          <w:lang w:eastAsia="ar-SA"/>
        </w:rPr>
        <w:t xml:space="preserve">   9. Требования к результатам работы. </w:t>
      </w:r>
    </w:p>
    <w:p w:rsidR="006B4A7D" w:rsidRPr="006B4A7D" w:rsidRDefault="006B4A7D" w:rsidP="006B4A7D">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6B4A7D">
        <w:rPr>
          <w:rFonts w:ascii="Times New Roman" w:eastAsia="Times New Roman" w:hAnsi="Times New Roman" w:cs="Times New Roman"/>
          <w:sz w:val="24"/>
          <w:szCs w:val="24"/>
          <w:lang w:eastAsia="ar-SA"/>
        </w:rPr>
        <w:t xml:space="preserve">   Товар должен быть поставлен в указанный срок в по</w:t>
      </w:r>
      <w:bookmarkStart w:id="10" w:name="_GoBack"/>
      <w:bookmarkEnd w:id="10"/>
      <w:r w:rsidRPr="006B4A7D">
        <w:rPr>
          <w:rFonts w:ascii="Times New Roman" w:eastAsia="Times New Roman" w:hAnsi="Times New Roman" w:cs="Times New Roman"/>
          <w:sz w:val="24"/>
          <w:szCs w:val="24"/>
          <w:lang w:eastAsia="ar-SA"/>
        </w:rPr>
        <w:t>лном объеме и с соблюдением всех требований Технического задания.</w:t>
      </w:r>
    </w:p>
    <w:p w:rsidR="007D68D1" w:rsidRPr="007D68D1" w:rsidRDefault="007D68D1" w:rsidP="007D68D1">
      <w:pPr>
        <w:tabs>
          <w:tab w:val="left" w:pos="720"/>
        </w:tabs>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7D68D1">
      <w:pgSz w:w="11906" w:h="16838"/>
      <w:pgMar w:top="709"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39" w:rsidRDefault="00013039" w:rsidP="006902B1">
      <w:pPr>
        <w:spacing w:after="0" w:line="240" w:lineRule="auto"/>
      </w:pPr>
      <w:r>
        <w:separator/>
      </w:r>
    </w:p>
  </w:endnote>
  <w:endnote w:type="continuationSeparator" w:id="0">
    <w:p w:rsidR="00013039" w:rsidRDefault="00013039"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39" w:rsidRDefault="00013039" w:rsidP="006902B1">
      <w:pPr>
        <w:spacing w:after="0" w:line="240" w:lineRule="auto"/>
      </w:pPr>
      <w:r>
        <w:separator/>
      </w:r>
    </w:p>
  </w:footnote>
  <w:footnote w:type="continuationSeparator" w:id="0">
    <w:p w:rsidR="00013039" w:rsidRDefault="00013039"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13039"/>
    <w:rsid w:val="003209FA"/>
    <w:rsid w:val="00434B70"/>
    <w:rsid w:val="006902B1"/>
    <w:rsid w:val="006B4A7D"/>
    <w:rsid w:val="006E7369"/>
    <w:rsid w:val="007D68D1"/>
    <w:rsid w:val="00941F37"/>
    <w:rsid w:val="00E45290"/>
    <w:rsid w:val="00E74CA7"/>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5396</Words>
  <Characters>30760</Characters>
  <Application>Microsoft Office Word</Application>
  <DocSecurity>0</DocSecurity>
  <Lines>256</Lines>
  <Paragraphs>72</Paragraphs>
  <ScaleCrop>false</ScaleCrop>
  <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6</cp:revision>
  <dcterms:created xsi:type="dcterms:W3CDTF">2019-06-10T07:37:00Z</dcterms:created>
  <dcterms:modified xsi:type="dcterms:W3CDTF">2019-06-10T12:21:00Z</dcterms:modified>
</cp:coreProperties>
</file>